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45C" w:rsidRDefault="003E7728">
      <w:pPr>
        <w:jc w:val="center"/>
        <w:rPr>
          <w:rFonts w:ascii="Arial" w:hAnsi="Arial" w:cs="Arial"/>
          <w:sz w:val="20"/>
        </w:rPr>
      </w:pPr>
      <w:r>
        <w:rPr>
          <w:rFonts w:ascii="Arial" w:hAnsi="Arial"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pt;margin-top:-20.4pt;width:44.05pt;height:47.6pt;z-index:251657216">
            <v:imagedata r:id="rId7" o:title=""/>
            <w10:wrap type="topAndBottom"/>
          </v:shape>
        </w:pict>
      </w:r>
      <w:r w:rsidR="0096645C">
        <w:rPr>
          <w:rFonts w:ascii="Arial" w:hAnsi="Arial" w:cs="Arial"/>
          <w:sz w:val="20"/>
        </w:rPr>
        <w:t>REPÚBLICA FEDERATIVA DO BRASIL</w:t>
      </w:r>
    </w:p>
    <w:p w:rsidR="0096645C" w:rsidRDefault="0096645C">
      <w:pPr>
        <w:pStyle w:val="Corpodetexto"/>
        <w:jc w:val="center"/>
        <w:rPr>
          <w:sz w:val="20"/>
        </w:rPr>
      </w:pPr>
      <w:r>
        <w:rPr>
          <w:sz w:val="20"/>
        </w:rPr>
        <w:t>TRIBUNAL REGIONAL FEDERAL DA 5ª REGIÃO</w:t>
      </w:r>
    </w:p>
    <w:p w:rsidR="0096645C" w:rsidRDefault="0096645C">
      <w:pPr>
        <w:pStyle w:val="Corpodetexto2"/>
        <w:tabs>
          <w:tab w:val="clear" w:pos="2496"/>
        </w:tabs>
        <w:jc w:val="center"/>
        <w:rPr>
          <w:rFonts w:cs="Arial"/>
          <w:b/>
          <w:bCs/>
          <w:sz w:val="20"/>
          <w:u w:val="single"/>
        </w:rPr>
      </w:pPr>
    </w:p>
    <w:p w:rsidR="0096645C" w:rsidRDefault="0096645C">
      <w:pPr>
        <w:pStyle w:val="Corpodetexto2"/>
        <w:tabs>
          <w:tab w:val="clear" w:pos="2496"/>
        </w:tabs>
        <w:jc w:val="center"/>
        <w:rPr>
          <w:rFonts w:cs="Arial"/>
          <w:b/>
          <w:bCs/>
          <w:sz w:val="20"/>
          <w:u w:val="single"/>
        </w:rPr>
      </w:pPr>
    </w:p>
    <w:p w:rsidR="0096645C" w:rsidRDefault="00CF1208">
      <w:pPr>
        <w:pStyle w:val="Corpodetexto2"/>
        <w:tabs>
          <w:tab w:val="clear" w:pos="2496"/>
        </w:tabs>
        <w:jc w:val="center"/>
        <w:rPr>
          <w:rFonts w:cs="Arial"/>
          <w:b/>
          <w:bCs/>
          <w:sz w:val="20"/>
          <w:u w:val="single"/>
        </w:rPr>
      </w:pPr>
      <w:r>
        <w:rPr>
          <w:rFonts w:cs="Arial"/>
          <w:b/>
          <w:bCs/>
          <w:sz w:val="20"/>
          <w:u w:val="single"/>
        </w:rPr>
        <w:t>PAD Nº 177/2015</w:t>
      </w:r>
    </w:p>
    <w:p w:rsidR="00AB2B9A" w:rsidRDefault="00AB2B9A">
      <w:pPr>
        <w:pStyle w:val="Corpodetexto2"/>
        <w:tabs>
          <w:tab w:val="clear" w:pos="2496"/>
        </w:tabs>
        <w:jc w:val="center"/>
        <w:rPr>
          <w:rFonts w:cs="Arial"/>
          <w:b/>
          <w:bCs/>
          <w:sz w:val="20"/>
          <w:u w:val="single"/>
        </w:rPr>
      </w:pPr>
    </w:p>
    <w:p w:rsidR="0096645C" w:rsidRDefault="0096645C">
      <w:pPr>
        <w:pStyle w:val="Corpodetexto2"/>
        <w:tabs>
          <w:tab w:val="clear" w:pos="2496"/>
        </w:tabs>
        <w:jc w:val="center"/>
        <w:rPr>
          <w:rFonts w:cs="Arial"/>
          <w:b/>
          <w:bCs/>
          <w:sz w:val="20"/>
          <w:u w:val="single"/>
        </w:rPr>
      </w:pPr>
    </w:p>
    <w:p w:rsidR="0096645C" w:rsidRDefault="0096645C">
      <w:pPr>
        <w:pStyle w:val="Corpodetexto2"/>
        <w:tabs>
          <w:tab w:val="clear" w:pos="2496"/>
        </w:tabs>
        <w:jc w:val="center"/>
        <w:rPr>
          <w:rFonts w:cs="Arial"/>
          <w:b/>
          <w:bCs/>
          <w:sz w:val="20"/>
          <w:u w:val="single"/>
        </w:rPr>
      </w:pPr>
      <w:r>
        <w:rPr>
          <w:rFonts w:cs="Arial"/>
          <w:b/>
          <w:bCs/>
          <w:sz w:val="20"/>
          <w:u w:val="single"/>
        </w:rPr>
        <w:t xml:space="preserve">TERMO DE REFERÊNCIA </w:t>
      </w:r>
    </w:p>
    <w:p w:rsidR="0096645C" w:rsidRDefault="0096645C">
      <w:pPr>
        <w:rPr>
          <w:rFonts w:ascii="Arial" w:hAnsi="Arial" w:cs="Arial"/>
          <w:sz w:val="20"/>
        </w:rPr>
      </w:pPr>
    </w:p>
    <w:p w:rsidR="0096645C" w:rsidRDefault="0096645C">
      <w:pPr>
        <w:numPr>
          <w:ilvl w:val="0"/>
          <w:numId w:val="2"/>
        </w:numPr>
        <w:rPr>
          <w:rFonts w:ascii="Arial" w:hAnsi="Arial"/>
          <w:b/>
          <w:sz w:val="20"/>
        </w:rPr>
      </w:pPr>
      <w:r>
        <w:rPr>
          <w:rFonts w:ascii="Arial" w:hAnsi="Arial"/>
          <w:b/>
          <w:sz w:val="20"/>
        </w:rPr>
        <w:t>DA JUSTIFICATIVA</w:t>
      </w:r>
    </w:p>
    <w:p w:rsidR="0096645C" w:rsidRDefault="0096645C">
      <w:pPr>
        <w:rPr>
          <w:rFonts w:ascii="Arial" w:hAnsi="Arial"/>
          <w:b/>
          <w:sz w:val="20"/>
        </w:rPr>
      </w:pPr>
      <w:r>
        <w:rPr>
          <w:rFonts w:ascii="Arial" w:hAnsi="Arial"/>
          <w:b/>
          <w:sz w:val="20"/>
        </w:rPr>
        <w:t xml:space="preserve">               </w:t>
      </w:r>
      <w:r>
        <w:rPr>
          <w:rFonts w:ascii="Tahoma" w:hAnsi="Tahoma" w:cs="Tahoma"/>
          <w:sz w:val="20"/>
          <w:szCs w:val="22"/>
        </w:rPr>
        <w:t xml:space="preserve">      </w:t>
      </w:r>
    </w:p>
    <w:p w:rsidR="0096645C" w:rsidRDefault="008F2CCD">
      <w:pPr>
        <w:numPr>
          <w:ilvl w:val="1"/>
          <w:numId w:val="2"/>
        </w:numPr>
        <w:autoSpaceDE w:val="0"/>
        <w:autoSpaceDN w:val="0"/>
        <w:adjustRightInd w:val="0"/>
        <w:jc w:val="both"/>
        <w:rPr>
          <w:rFonts w:ascii="Tahoma" w:hAnsi="Tahoma" w:cs="Tahoma"/>
          <w:b/>
          <w:sz w:val="20"/>
        </w:rPr>
      </w:pPr>
      <w:r>
        <w:rPr>
          <w:rFonts w:ascii="Tahoma" w:hAnsi="Tahoma" w:cs="Tahoma"/>
          <w:sz w:val="20"/>
          <w:szCs w:val="22"/>
        </w:rPr>
        <w:t>Aquisição de cartuchos de toner e</w:t>
      </w:r>
      <w:r w:rsidR="0034595F">
        <w:rPr>
          <w:rFonts w:ascii="Tahoma" w:hAnsi="Tahoma" w:cs="Tahoma"/>
          <w:sz w:val="20"/>
          <w:szCs w:val="22"/>
        </w:rPr>
        <w:t xml:space="preserve"> </w:t>
      </w:r>
      <w:r w:rsidR="000A7DC0">
        <w:rPr>
          <w:rFonts w:ascii="Tahoma" w:hAnsi="Tahoma" w:cs="Tahoma"/>
          <w:sz w:val="20"/>
          <w:szCs w:val="22"/>
        </w:rPr>
        <w:t xml:space="preserve">cartuchos </w:t>
      </w:r>
      <w:r w:rsidR="0034595F">
        <w:rPr>
          <w:rFonts w:ascii="Tahoma" w:hAnsi="Tahoma" w:cs="Tahoma"/>
          <w:sz w:val="20"/>
          <w:szCs w:val="22"/>
        </w:rPr>
        <w:t>de tinta</w:t>
      </w:r>
      <w:r>
        <w:rPr>
          <w:rFonts w:ascii="Tahoma" w:hAnsi="Tahoma" w:cs="Tahoma"/>
          <w:sz w:val="20"/>
          <w:szCs w:val="22"/>
        </w:rPr>
        <w:t xml:space="preserve"> </w:t>
      </w:r>
      <w:r w:rsidR="000A7DC0">
        <w:rPr>
          <w:rFonts w:ascii="Tahoma" w:hAnsi="Tahoma" w:cs="Tahoma"/>
          <w:sz w:val="20"/>
          <w:szCs w:val="22"/>
        </w:rPr>
        <w:t xml:space="preserve">de diversas marcas e </w:t>
      </w:r>
      <w:r w:rsidR="0034595F">
        <w:rPr>
          <w:rFonts w:ascii="Tahoma" w:hAnsi="Tahoma" w:cs="Tahoma"/>
          <w:sz w:val="20"/>
          <w:szCs w:val="22"/>
        </w:rPr>
        <w:t>modelos de impressoras</w:t>
      </w:r>
      <w:r w:rsidR="000A7DC0">
        <w:rPr>
          <w:rFonts w:ascii="Tahoma" w:hAnsi="Tahoma" w:cs="Tahoma"/>
          <w:sz w:val="20"/>
          <w:szCs w:val="22"/>
        </w:rPr>
        <w:t>, tais como:</w:t>
      </w:r>
      <w:r w:rsidR="0034595F">
        <w:rPr>
          <w:rFonts w:ascii="Tahoma" w:hAnsi="Tahoma" w:cs="Tahoma"/>
          <w:sz w:val="20"/>
          <w:szCs w:val="22"/>
        </w:rPr>
        <w:t xml:space="preserve"> Brothe</w:t>
      </w:r>
      <w:r w:rsidR="000A7DC0">
        <w:rPr>
          <w:rFonts w:ascii="Tahoma" w:hAnsi="Tahoma" w:cs="Tahoma"/>
          <w:sz w:val="20"/>
          <w:szCs w:val="22"/>
        </w:rPr>
        <w:t>r</w:t>
      </w:r>
      <w:r w:rsidR="0034595F">
        <w:rPr>
          <w:rFonts w:ascii="Tahoma" w:hAnsi="Tahoma" w:cs="Tahoma"/>
          <w:sz w:val="20"/>
          <w:szCs w:val="22"/>
        </w:rPr>
        <w:t>, HP</w:t>
      </w:r>
      <w:r w:rsidR="00BC6623">
        <w:rPr>
          <w:rFonts w:ascii="Tahoma" w:hAnsi="Tahoma" w:cs="Tahoma"/>
          <w:sz w:val="20"/>
          <w:szCs w:val="22"/>
        </w:rPr>
        <w:t>,</w:t>
      </w:r>
      <w:r w:rsidR="00FB3AD3">
        <w:rPr>
          <w:rFonts w:ascii="Tahoma" w:hAnsi="Tahoma" w:cs="Tahoma"/>
          <w:sz w:val="20"/>
          <w:szCs w:val="22"/>
        </w:rPr>
        <w:t xml:space="preserve"> Epson</w:t>
      </w:r>
      <w:r>
        <w:rPr>
          <w:rFonts w:ascii="Tahoma" w:hAnsi="Tahoma" w:cs="Tahoma"/>
          <w:sz w:val="20"/>
          <w:szCs w:val="22"/>
        </w:rPr>
        <w:t xml:space="preserve">, </w:t>
      </w:r>
      <w:r w:rsidR="00FB3AD3">
        <w:rPr>
          <w:rFonts w:ascii="Tahoma" w:hAnsi="Tahoma" w:cs="Tahoma"/>
          <w:sz w:val="20"/>
          <w:szCs w:val="22"/>
        </w:rPr>
        <w:t xml:space="preserve">e </w:t>
      </w:r>
      <w:r>
        <w:rPr>
          <w:rFonts w:ascii="Tahoma" w:hAnsi="Tahoma" w:cs="Tahoma"/>
          <w:sz w:val="20"/>
          <w:szCs w:val="22"/>
        </w:rPr>
        <w:t xml:space="preserve">Konica </w:t>
      </w:r>
      <w:proofErr w:type="spellStart"/>
      <w:r>
        <w:rPr>
          <w:rFonts w:ascii="Tahoma" w:hAnsi="Tahoma" w:cs="Tahoma"/>
          <w:sz w:val="20"/>
          <w:szCs w:val="22"/>
        </w:rPr>
        <w:t>Minolta</w:t>
      </w:r>
      <w:proofErr w:type="spellEnd"/>
      <w:r w:rsidR="00FB3AD3">
        <w:rPr>
          <w:rFonts w:ascii="Tahoma" w:hAnsi="Tahoma" w:cs="Tahoma"/>
          <w:sz w:val="20"/>
          <w:szCs w:val="22"/>
        </w:rPr>
        <w:t>,</w:t>
      </w:r>
      <w:r w:rsidR="00BC6623">
        <w:rPr>
          <w:rFonts w:ascii="Tahoma" w:hAnsi="Tahoma" w:cs="Tahoma"/>
          <w:sz w:val="20"/>
          <w:szCs w:val="22"/>
        </w:rPr>
        <w:t xml:space="preserve"> </w:t>
      </w:r>
      <w:r w:rsidR="0096645C">
        <w:rPr>
          <w:rFonts w:ascii="Tahoma" w:hAnsi="Tahoma" w:cs="Tahoma"/>
          <w:sz w:val="20"/>
          <w:szCs w:val="22"/>
        </w:rPr>
        <w:t>cujas unidades integrantes do patrimônio deste TRF atendem à demanda de impressões de diversos setores administrativ</w:t>
      </w:r>
      <w:r w:rsidR="007C21D3">
        <w:rPr>
          <w:rFonts w:ascii="Tahoma" w:hAnsi="Tahoma" w:cs="Tahoma"/>
          <w:sz w:val="20"/>
          <w:szCs w:val="22"/>
        </w:rPr>
        <w:t>os e judiciários, bem como dos g</w:t>
      </w:r>
      <w:r w:rsidR="0096645C">
        <w:rPr>
          <w:rFonts w:ascii="Tahoma" w:hAnsi="Tahoma" w:cs="Tahoma"/>
          <w:sz w:val="20"/>
          <w:szCs w:val="22"/>
        </w:rPr>
        <w:t>abinetes de Desembargadores Federais.</w:t>
      </w:r>
      <w:r w:rsidR="002546A5">
        <w:rPr>
          <w:rFonts w:ascii="Tahoma" w:hAnsi="Tahoma" w:cs="Tahoma"/>
          <w:sz w:val="20"/>
          <w:szCs w:val="22"/>
        </w:rPr>
        <w:t xml:space="preserve"> </w:t>
      </w:r>
      <w:r w:rsidR="0034595F">
        <w:rPr>
          <w:rFonts w:ascii="Tahoma" w:hAnsi="Tahoma" w:cs="Tahoma"/>
          <w:sz w:val="20"/>
          <w:szCs w:val="22"/>
        </w:rPr>
        <w:t>A repo</w:t>
      </w:r>
      <w:r w:rsidR="0096645C">
        <w:rPr>
          <w:rFonts w:ascii="Tahoma" w:hAnsi="Tahoma" w:cs="Tahoma"/>
          <w:sz w:val="20"/>
          <w:szCs w:val="22"/>
        </w:rPr>
        <w:t>sição se faz necessária em virtude do baixo estoque que ora se observa devido ao consumo regular.</w:t>
      </w:r>
    </w:p>
    <w:p w:rsidR="0096645C" w:rsidRDefault="0096645C">
      <w:pPr>
        <w:autoSpaceDE w:val="0"/>
        <w:autoSpaceDN w:val="0"/>
        <w:adjustRightInd w:val="0"/>
        <w:jc w:val="both"/>
        <w:rPr>
          <w:rFonts w:ascii="Tahoma" w:hAnsi="Tahoma" w:cs="Tahoma"/>
          <w:b/>
          <w:sz w:val="20"/>
        </w:rPr>
      </w:pPr>
    </w:p>
    <w:p w:rsidR="0096645C" w:rsidRPr="008F2CCD" w:rsidRDefault="002546A5">
      <w:pPr>
        <w:numPr>
          <w:ilvl w:val="1"/>
          <w:numId w:val="2"/>
        </w:numPr>
        <w:autoSpaceDE w:val="0"/>
        <w:autoSpaceDN w:val="0"/>
        <w:adjustRightInd w:val="0"/>
        <w:jc w:val="both"/>
        <w:rPr>
          <w:rFonts w:ascii="Tahoma" w:hAnsi="Tahoma" w:cs="Tahoma"/>
          <w:b/>
          <w:sz w:val="20"/>
        </w:rPr>
      </w:pPr>
      <w:r>
        <w:rPr>
          <w:rFonts w:ascii="Tahoma" w:hAnsi="Tahoma" w:cs="Tahoma"/>
          <w:sz w:val="20"/>
          <w:szCs w:val="22"/>
        </w:rPr>
        <w:t xml:space="preserve"> </w:t>
      </w:r>
      <w:r w:rsidR="00FB3AD3">
        <w:rPr>
          <w:rFonts w:ascii="Tahoma" w:hAnsi="Tahoma" w:cs="Tahoma"/>
          <w:sz w:val="20"/>
          <w:szCs w:val="22"/>
        </w:rPr>
        <w:t>F</w:t>
      </w:r>
      <w:r>
        <w:rPr>
          <w:rFonts w:ascii="Tahoma" w:hAnsi="Tahoma" w:cs="Tahoma"/>
          <w:sz w:val="20"/>
          <w:szCs w:val="22"/>
        </w:rPr>
        <w:t xml:space="preserve">azem parte da presente aquisição: </w:t>
      </w:r>
      <w:r w:rsidR="00F802A0">
        <w:rPr>
          <w:rFonts w:ascii="Tahoma" w:hAnsi="Tahoma" w:cs="Tahoma"/>
          <w:sz w:val="20"/>
          <w:szCs w:val="22"/>
        </w:rPr>
        <w:t>cartucho K</w:t>
      </w:r>
      <w:r w:rsidR="0032292E">
        <w:rPr>
          <w:rFonts w:ascii="Tahoma" w:hAnsi="Tahoma" w:cs="Tahoma"/>
          <w:sz w:val="20"/>
          <w:szCs w:val="22"/>
        </w:rPr>
        <w:t xml:space="preserve">onica </w:t>
      </w:r>
      <w:proofErr w:type="spellStart"/>
      <w:r w:rsidR="0032292E">
        <w:rPr>
          <w:rFonts w:ascii="Tahoma" w:hAnsi="Tahoma" w:cs="Tahoma"/>
          <w:sz w:val="20"/>
          <w:szCs w:val="22"/>
        </w:rPr>
        <w:t>Minolta</w:t>
      </w:r>
      <w:proofErr w:type="spellEnd"/>
      <w:r w:rsidR="0032292E">
        <w:rPr>
          <w:rFonts w:ascii="Tahoma" w:hAnsi="Tahoma" w:cs="Tahoma"/>
          <w:sz w:val="20"/>
          <w:szCs w:val="22"/>
        </w:rPr>
        <w:t>,</w:t>
      </w:r>
      <w:r w:rsidR="009A4C6D">
        <w:rPr>
          <w:rFonts w:ascii="Tahoma" w:hAnsi="Tahoma" w:cs="Tahoma"/>
          <w:sz w:val="20"/>
          <w:szCs w:val="22"/>
        </w:rPr>
        <w:t xml:space="preserve"> </w:t>
      </w:r>
      <w:r w:rsidR="008F2CCD">
        <w:rPr>
          <w:rFonts w:ascii="Tahoma" w:hAnsi="Tahoma" w:cs="Tahoma"/>
          <w:sz w:val="20"/>
          <w:szCs w:val="22"/>
        </w:rPr>
        <w:t>bem como cabeças de impressão da marca HP, unidades de transferência e cilindro para impressoras Brother</w:t>
      </w:r>
      <w:r w:rsidR="00F802A0">
        <w:rPr>
          <w:rFonts w:ascii="Tahoma" w:hAnsi="Tahoma" w:cs="Tahoma"/>
          <w:sz w:val="20"/>
          <w:szCs w:val="22"/>
        </w:rPr>
        <w:t xml:space="preserve"> e kits de manutenção da marca Lexmark,</w:t>
      </w:r>
      <w:r w:rsidR="0032292E">
        <w:rPr>
          <w:rFonts w:ascii="Tahoma" w:hAnsi="Tahoma" w:cs="Tahoma"/>
          <w:sz w:val="20"/>
          <w:szCs w:val="22"/>
        </w:rPr>
        <w:t xml:space="preserve"> cujas</w:t>
      </w:r>
      <w:r w:rsidR="00E52C48">
        <w:rPr>
          <w:rFonts w:ascii="Tahoma" w:hAnsi="Tahoma" w:cs="Tahoma"/>
          <w:sz w:val="20"/>
          <w:szCs w:val="22"/>
        </w:rPr>
        <w:t xml:space="preserve"> unidades integrantes do patrimônio deste TRF atendem à mesma demanda descrita no item anterior, e cuja aquisição se destina a regularizar o baixo estoque observado devido ao consumo regular.</w:t>
      </w:r>
    </w:p>
    <w:p w:rsidR="0096645C" w:rsidRDefault="0096645C">
      <w:pPr>
        <w:autoSpaceDE w:val="0"/>
        <w:autoSpaceDN w:val="0"/>
        <w:adjustRightInd w:val="0"/>
        <w:ind w:left="360"/>
        <w:jc w:val="both"/>
        <w:rPr>
          <w:rFonts w:ascii="Arial" w:hAnsi="Arial"/>
          <w:bCs/>
          <w:sz w:val="20"/>
        </w:rPr>
      </w:pPr>
    </w:p>
    <w:p w:rsidR="0096645C" w:rsidRDefault="0096645C">
      <w:pPr>
        <w:autoSpaceDE w:val="0"/>
        <w:autoSpaceDN w:val="0"/>
        <w:adjustRightInd w:val="0"/>
        <w:jc w:val="both"/>
        <w:rPr>
          <w:rFonts w:ascii="Arial" w:hAnsi="Arial"/>
          <w:b/>
          <w:sz w:val="20"/>
        </w:rPr>
      </w:pPr>
    </w:p>
    <w:p w:rsidR="0096645C" w:rsidRDefault="0096645C">
      <w:pPr>
        <w:numPr>
          <w:ilvl w:val="0"/>
          <w:numId w:val="2"/>
        </w:numPr>
        <w:rPr>
          <w:rFonts w:ascii="Arial" w:hAnsi="Arial"/>
          <w:b/>
          <w:sz w:val="20"/>
        </w:rPr>
      </w:pPr>
      <w:r>
        <w:rPr>
          <w:rFonts w:ascii="Arial" w:hAnsi="Arial"/>
          <w:b/>
          <w:sz w:val="20"/>
        </w:rPr>
        <w:t>DO OBJETO</w:t>
      </w:r>
    </w:p>
    <w:p w:rsidR="0096645C" w:rsidRDefault="0096645C">
      <w:pPr>
        <w:ind w:left="709" w:hanging="709"/>
        <w:jc w:val="both"/>
        <w:rPr>
          <w:rFonts w:ascii="Arial" w:hAnsi="Arial"/>
          <w:sz w:val="20"/>
        </w:rPr>
      </w:pPr>
    </w:p>
    <w:p w:rsidR="0096645C" w:rsidRPr="00D86B33" w:rsidRDefault="0096645C">
      <w:pPr>
        <w:numPr>
          <w:ilvl w:val="1"/>
          <w:numId w:val="2"/>
        </w:numPr>
        <w:autoSpaceDE w:val="0"/>
        <w:autoSpaceDN w:val="0"/>
        <w:adjustRightInd w:val="0"/>
        <w:jc w:val="both"/>
        <w:rPr>
          <w:rFonts w:ascii="Arial" w:hAnsi="Arial"/>
          <w:sz w:val="20"/>
        </w:rPr>
      </w:pPr>
      <w:r>
        <w:rPr>
          <w:rFonts w:ascii="Tahoma" w:hAnsi="Tahoma" w:cs="Tahoma"/>
          <w:sz w:val="20"/>
          <w:szCs w:val="22"/>
        </w:rPr>
        <w:t>Fornecimento de suprimentos</w:t>
      </w:r>
      <w:r w:rsidR="00E44E21">
        <w:rPr>
          <w:rFonts w:ascii="Tahoma" w:hAnsi="Tahoma" w:cs="Tahoma"/>
          <w:sz w:val="20"/>
          <w:szCs w:val="22"/>
        </w:rPr>
        <w:t xml:space="preserve"> e consumíveis para impressoras,</w:t>
      </w:r>
      <w:r>
        <w:rPr>
          <w:rFonts w:ascii="Tahoma" w:hAnsi="Tahoma" w:cs="Tahoma"/>
          <w:sz w:val="20"/>
          <w:szCs w:val="22"/>
        </w:rPr>
        <w:t xml:space="preserve"> com ENTREGA ÚNICA, conforme especificações e quantidades relacionadas no Anexo </w:t>
      </w:r>
      <w:r w:rsidR="00D86B33">
        <w:rPr>
          <w:rFonts w:ascii="Tahoma" w:hAnsi="Tahoma" w:cs="Tahoma"/>
          <w:sz w:val="20"/>
          <w:szCs w:val="22"/>
        </w:rPr>
        <w:t>A</w:t>
      </w:r>
      <w:r>
        <w:rPr>
          <w:rFonts w:ascii="Tahoma" w:hAnsi="Tahoma" w:cs="Tahoma"/>
          <w:sz w:val="20"/>
          <w:szCs w:val="22"/>
        </w:rPr>
        <w:t>.</w:t>
      </w:r>
    </w:p>
    <w:p w:rsidR="00D86B33" w:rsidRPr="00F508F2" w:rsidRDefault="00D86B33" w:rsidP="00D86B33">
      <w:pPr>
        <w:autoSpaceDE w:val="0"/>
        <w:autoSpaceDN w:val="0"/>
        <w:adjustRightInd w:val="0"/>
        <w:ind w:left="792"/>
        <w:jc w:val="both"/>
        <w:rPr>
          <w:rFonts w:ascii="Arial" w:hAnsi="Arial"/>
          <w:sz w:val="20"/>
        </w:rPr>
      </w:pPr>
    </w:p>
    <w:p w:rsidR="0096645C" w:rsidRDefault="0096645C">
      <w:pPr>
        <w:ind w:left="709" w:hanging="709"/>
        <w:jc w:val="both"/>
        <w:rPr>
          <w:rFonts w:ascii="Arial" w:hAnsi="Arial"/>
          <w:sz w:val="20"/>
        </w:rPr>
      </w:pPr>
    </w:p>
    <w:p w:rsidR="0096645C" w:rsidRDefault="0096645C">
      <w:pPr>
        <w:pStyle w:val="xl57"/>
        <w:numPr>
          <w:ilvl w:val="0"/>
          <w:numId w:val="2"/>
        </w:numPr>
        <w:tabs>
          <w:tab w:val="left" w:pos="567"/>
        </w:tabs>
        <w:spacing w:before="0" w:beforeAutospacing="0" w:after="0" w:afterAutospacing="0"/>
        <w:rPr>
          <w:rFonts w:eastAsia="Times New Roman" w:cs="Times New Roman"/>
          <w:bCs w:val="0"/>
          <w:sz w:val="20"/>
          <w:szCs w:val="20"/>
        </w:rPr>
      </w:pPr>
      <w:r>
        <w:rPr>
          <w:rFonts w:eastAsia="Times New Roman" w:cs="Times New Roman"/>
          <w:bCs w:val="0"/>
          <w:sz w:val="20"/>
          <w:szCs w:val="20"/>
        </w:rPr>
        <w:t>DAS CONDIÇÕES ESPECÍFICAS</w:t>
      </w:r>
    </w:p>
    <w:p w:rsidR="0096645C" w:rsidRDefault="0096645C">
      <w:pPr>
        <w:pStyle w:val="Corpodetexto31"/>
        <w:tabs>
          <w:tab w:val="left" w:pos="567"/>
        </w:tabs>
        <w:rPr>
          <w:bCs/>
          <w:sz w:val="20"/>
        </w:rPr>
      </w:pPr>
    </w:p>
    <w:p w:rsidR="00F13316" w:rsidRDefault="00AB0CFE" w:rsidP="00F13316">
      <w:pPr>
        <w:numPr>
          <w:ilvl w:val="1"/>
          <w:numId w:val="5"/>
        </w:numPr>
        <w:autoSpaceDE w:val="0"/>
        <w:autoSpaceDN w:val="0"/>
        <w:adjustRightInd w:val="0"/>
        <w:jc w:val="both"/>
        <w:rPr>
          <w:rFonts w:ascii="Arial" w:hAnsi="Arial"/>
          <w:sz w:val="20"/>
        </w:rPr>
      </w:pPr>
      <w:r>
        <w:rPr>
          <w:rFonts w:ascii="Tahoma" w:hAnsi="Tahoma" w:cs="Tahoma"/>
          <w:sz w:val="20"/>
          <w:szCs w:val="22"/>
        </w:rPr>
        <w:t>O</w:t>
      </w:r>
      <w:r w:rsidR="00F13316">
        <w:rPr>
          <w:rFonts w:ascii="Tahoma" w:hAnsi="Tahoma" w:cs="Tahoma"/>
          <w:sz w:val="20"/>
          <w:szCs w:val="22"/>
        </w:rPr>
        <w:t xml:space="preserve"> </w:t>
      </w:r>
      <w:r w:rsidR="00B178B1">
        <w:rPr>
          <w:rFonts w:ascii="Tahoma" w:hAnsi="Tahoma" w:cs="Tahoma"/>
          <w:b/>
          <w:sz w:val="20"/>
          <w:szCs w:val="22"/>
        </w:rPr>
        <w:t>ite</w:t>
      </w:r>
      <w:r w:rsidR="00ED6E73">
        <w:rPr>
          <w:rFonts w:ascii="Tahoma" w:hAnsi="Tahoma" w:cs="Tahoma"/>
          <w:b/>
          <w:sz w:val="20"/>
          <w:szCs w:val="22"/>
        </w:rPr>
        <w:t xml:space="preserve">m </w:t>
      </w:r>
      <w:r w:rsidR="00F13316" w:rsidRPr="00F13316">
        <w:rPr>
          <w:rFonts w:ascii="Tahoma" w:hAnsi="Tahoma" w:cs="Tahoma"/>
          <w:b/>
          <w:sz w:val="20"/>
          <w:szCs w:val="22"/>
        </w:rPr>
        <w:t>0</w:t>
      </w:r>
      <w:r w:rsidR="00B178B1">
        <w:rPr>
          <w:rFonts w:ascii="Tahoma" w:hAnsi="Tahoma" w:cs="Tahoma"/>
          <w:b/>
          <w:sz w:val="20"/>
          <w:szCs w:val="22"/>
        </w:rPr>
        <w:t>2</w:t>
      </w:r>
      <w:r>
        <w:rPr>
          <w:rFonts w:ascii="Tahoma" w:hAnsi="Tahoma" w:cs="Tahoma"/>
          <w:b/>
          <w:sz w:val="20"/>
          <w:szCs w:val="22"/>
        </w:rPr>
        <w:t xml:space="preserve">, </w:t>
      </w:r>
      <w:r w:rsidR="009C70CC">
        <w:rPr>
          <w:rFonts w:ascii="Tahoma" w:hAnsi="Tahoma" w:cs="Tahoma"/>
          <w:sz w:val="20"/>
          <w:szCs w:val="22"/>
        </w:rPr>
        <w:t>por suprir</w:t>
      </w:r>
      <w:r w:rsidR="00F13316">
        <w:rPr>
          <w:rFonts w:ascii="Tahoma" w:hAnsi="Tahoma" w:cs="Tahoma"/>
          <w:sz w:val="20"/>
          <w:szCs w:val="22"/>
        </w:rPr>
        <w:t xml:space="preserve"> equipamento em per</w:t>
      </w:r>
      <w:r>
        <w:rPr>
          <w:rFonts w:ascii="Tahoma" w:hAnsi="Tahoma" w:cs="Tahoma"/>
          <w:sz w:val="20"/>
          <w:szCs w:val="22"/>
        </w:rPr>
        <w:t>íodo de garantia oferecida pelo</w:t>
      </w:r>
      <w:r w:rsidR="00F13316">
        <w:rPr>
          <w:rFonts w:ascii="Tahoma" w:hAnsi="Tahoma" w:cs="Tahoma"/>
          <w:sz w:val="20"/>
          <w:szCs w:val="22"/>
        </w:rPr>
        <w:t xml:space="preserve"> fabricante</w:t>
      </w:r>
      <w:r>
        <w:rPr>
          <w:rFonts w:ascii="Tahoma" w:hAnsi="Tahoma" w:cs="Tahoma"/>
          <w:sz w:val="20"/>
          <w:szCs w:val="22"/>
        </w:rPr>
        <w:t>, dever</w:t>
      </w:r>
      <w:r w:rsidR="00ED6E73">
        <w:rPr>
          <w:rFonts w:ascii="Tahoma" w:hAnsi="Tahoma" w:cs="Tahoma"/>
          <w:sz w:val="20"/>
          <w:szCs w:val="22"/>
        </w:rPr>
        <w:t>á</w:t>
      </w:r>
      <w:r w:rsidR="00F13316">
        <w:rPr>
          <w:rFonts w:ascii="Tahoma" w:hAnsi="Tahoma" w:cs="Tahoma"/>
          <w:sz w:val="20"/>
          <w:szCs w:val="22"/>
        </w:rPr>
        <w:t xml:space="preserve"> ser genuíno</w:t>
      </w:r>
      <w:r w:rsidR="00B178B1">
        <w:rPr>
          <w:rFonts w:ascii="Tahoma" w:hAnsi="Tahoma" w:cs="Tahoma"/>
          <w:sz w:val="20"/>
          <w:szCs w:val="22"/>
        </w:rPr>
        <w:t>s</w:t>
      </w:r>
      <w:r w:rsidR="00F13316">
        <w:rPr>
          <w:rFonts w:ascii="Tahoma" w:hAnsi="Tahoma" w:cs="Tahoma"/>
          <w:sz w:val="20"/>
          <w:szCs w:val="22"/>
        </w:rPr>
        <w:t>.</w:t>
      </w:r>
      <w:r w:rsidR="004205BB">
        <w:rPr>
          <w:rFonts w:ascii="Tahoma" w:hAnsi="Tahoma" w:cs="Tahoma"/>
          <w:sz w:val="20"/>
          <w:szCs w:val="22"/>
        </w:rPr>
        <w:t xml:space="preserve"> Ou seja, dever</w:t>
      </w:r>
      <w:r w:rsidR="00ED6E73">
        <w:rPr>
          <w:rFonts w:ascii="Tahoma" w:hAnsi="Tahoma" w:cs="Tahoma"/>
          <w:sz w:val="20"/>
          <w:szCs w:val="22"/>
        </w:rPr>
        <w:t>á</w:t>
      </w:r>
      <w:r w:rsidR="004205BB">
        <w:rPr>
          <w:rFonts w:ascii="Tahoma" w:hAnsi="Tahoma" w:cs="Tahoma"/>
          <w:sz w:val="20"/>
          <w:szCs w:val="22"/>
        </w:rPr>
        <w:t xml:space="preserve"> ser da mesma marca do fabricante dos equipamentos.</w:t>
      </w:r>
    </w:p>
    <w:p w:rsidR="00F13316" w:rsidRDefault="00F13316" w:rsidP="00F13316">
      <w:pPr>
        <w:pStyle w:val="Corpodetexto2"/>
        <w:tabs>
          <w:tab w:val="clear" w:pos="2496"/>
          <w:tab w:val="left" w:pos="567"/>
          <w:tab w:val="left" w:pos="1276"/>
        </w:tabs>
        <w:spacing w:after="120"/>
        <w:ind w:left="720"/>
        <w:rPr>
          <w:rFonts w:ascii="Tahoma" w:hAnsi="Tahoma" w:cs="Tahoma"/>
          <w:bCs/>
          <w:sz w:val="20"/>
          <w:lang w:val="pt-BR"/>
        </w:rPr>
      </w:pPr>
    </w:p>
    <w:p w:rsidR="0096645C" w:rsidRDefault="0096645C">
      <w:pPr>
        <w:pStyle w:val="Corpodetexto2"/>
        <w:numPr>
          <w:ilvl w:val="1"/>
          <w:numId w:val="5"/>
        </w:numPr>
        <w:tabs>
          <w:tab w:val="left" w:pos="0"/>
          <w:tab w:val="left" w:pos="567"/>
        </w:tabs>
        <w:spacing w:after="120"/>
        <w:rPr>
          <w:rFonts w:ascii="Tahoma" w:hAnsi="Tahoma" w:cs="Tahoma"/>
          <w:sz w:val="20"/>
          <w:lang w:val="pt-BR"/>
        </w:rPr>
      </w:pPr>
      <w:r>
        <w:rPr>
          <w:rFonts w:ascii="Tahoma" w:hAnsi="Tahoma" w:cs="Tahoma"/>
          <w:sz w:val="20"/>
          <w:lang w:val="pt-BR"/>
        </w:rPr>
        <w:t>Laudo Técnico de Qualidade - No caso de fornecimento de cartuchos originais de fábrica de marca diferente da marca da impressora e do fax a que se destinam</w:t>
      </w:r>
      <w:r w:rsidR="00497A30">
        <w:rPr>
          <w:rFonts w:ascii="Tahoma" w:hAnsi="Tahoma" w:cs="Tahoma"/>
          <w:sz w:val="20"/>
          <w:lang w:val="pt-BR"/>
        </w:rPr>
        <w:t>,</w:t>
      </w:r>
      <w:r>
        <w:rPr>
          <w:rFonts w:ascii="Tahoma" w:hAnsi="Tahoma" w:cs="Tahoma"/>
          <w:sz w:val="20"/>
          <w:lang w:val="pt-BR"/>
        </w:rPr>
        <w:t xml:space="preserve"> a</w:t>
      </w:r>
      <w:r w:rsidR="00ED6E73">
        <w:rPr>
          <w:rFonts w:ascii="Tahoma" w:hAnsi="Tahoma" w:cs="Tahoma"/>
          <w:sz w:val="20"/>
          <w:lang w:val="pt-BR"/>
        </w:rPr>
        <w:t xml:space="preserve">(s) licitante(s) vencedora(s) dos </w:t>
      </w:r>
      <w:r w:rsidR="00ED6E73" w:rsidRPr="00ED6E73">
        <w:rPr>
          <w:rFonts w:ascii="Tahoma" w:hAnsi="Tahoma" w:cs="Tahoma"/>
          <w:b/>
          <w:sz w:val="20"/>
          <w:lang w:val="pt-BR"/>
        </w:rPr>
        <w:t>itens 01, 03, 04, 05, 06 e 13</w:t>
      </w:r>
      <w:r>
        <w:rPr>
          <w:rFonts w:ascii="Tahoma" w:hAnsi="Tahoma" w:cs="Tahoma"/>
          <w:sz w:val="20"/>
          <w:lang w:val="pt-BR"/>
        </w:rPr>
        <w:t xml:space="preserve"> deverá(</w:t>
      </w:r>
      <w:proofErr w:type="spellStart"/>
      <w:r>
        <w:rPr>
          <w:rFonts w:ascii="Tahoma" w:hAnsi="Tahoma" w:cs="Tahoma"/>
          <w:sz w:val="20"/>
          <w:lang w:val="pt-BR"/>
        </w:rPr>
        <w:t>ão</w:t>
      </w:r>
      <w:proofErr w:type="spellEnd"/>
      <w:r>
        <w:rPr>
          <w:rFonts w:ascii="Tahoma" w:hAnsi="Tahoma" w:cs="Tahoma"/>
          <w:sz w:val="20"/>
          <w:lang w:val="pt-BR"/>
        </w:rPr>
        <w:t>) apresentar Laudo Técnico de Qualidade expedido por entidade/instituto/laboratório especializado, de reconhecida idoneidade e competência, credenciado pelo INMETRO ou ligado a órgão/entidade governamental, que comprove a boa qualidade e o bom desempenho dos cartuchos quando empregados no fim a que se destinam, exigência esta de Laudo autorizado pelo Tribunal de Contas da União nas seguintes deliberações: Decisões n°s 130/2002; 516/2002, 1.476/2002; 1.622/2002; 1.196/2002, e Acórdão nº 1.446/2004, todas do Plenário. O referido Laudo deverá conter, no mínimo:</w:t>
      </w:r>
    </w:p>
    <w:p w:rsidR="0096645C" w:rsidRDefault="0096645C">
      <w:pPr>
        <w:pStyle w:val="Corpodetexto2"/>
        <w:numPr>
          <w:ilvl w:val="2"/>
          <w:numId w:val="5"/>
        </w:numPr>
        <w:tabs>
          <w:tab w:val="left" w:pos="0"/>
          <w:tab w:val="left" w:pos="567"/>
        </w:tabs>
        <w:spacing w:after="120"/>
        <w:rPr>
          <w:rFonts w:ascii="Tahoma" w:hAnsi="Tahoma" w:cs="Tahoma"/>
          <w:sz w:val="20"/>
          <w:lang w:val="pt-BR"/>
        </w:rPr>
      </w:pPr>
      <w:r>
        <w:rPr>
          <w:rFonts w:ascii="Tahoma" w:hAnsi="Tahoma" w:cs="Tahoma"/>
          <w:sz w:val="20"/>
          <w:lang w:val="pt-BR"/>
        </w:rPr>
        <w:t>Marca e modelo do cartucho em que os testes foram realizados e a data de realização dos ensaios.</w:t>
      </w:r>
    </w:p>
    <w:p w:rsidR="0096645C" w:rsidRDefault="0096645C">
      <w:pPr>
        <w:pStyle w:val="Corpodetexto2"/>
        <w:numPr>
          <w:ilvl w:val="2"/>
          <w:numId w:val="5"/>
        </w:numPr>
        <w:tabs>
          <w:tab w:val="left" w:pos="0"/>
          <w:tab w:val="left" w:pos="567"/>
        </w:tabs>
        <w:spacing w:after="120"/>
        <w:rPr>
          <w:rFonts w:ascii="Tahoma" w:hAnsi="Tahoma" w:cs="Tahoma"/>
          <w:sz w:val="20"/>
          <w:lang w:val="pt-BR"/>
        </w:rPr>
      </w:pPr>
      <w:r>
        <w:rPr>
          <w:rFonts w:ascii="Tahoma" w:hAnsi="Tahoma" w:cs="Tahoma"/>
          <w:sz w:val="20"/>
          <w:lang w:val="pt-BR"/>
        </w:rPr>
        <w:t>Ateste de exame visual quanto a vazamento.</w:t>
      </w:r>
    </w:p>
    <w:p w:rsidR="0096645C" w:rsidRDefault="0096645C">
      <w:pPr>
        <w:pStyle w:val="Corpodetexto2"/>
        <w:numPr>
          <w:ilvl w:val="2"/>
          <w:numId w:val="5"/>
        </w:numPr>
        <w:tabs>
          <w:tab w:val="left" w:pos="0"/>
          <w:tab w:val="left" w:pos="567"/>
        </w:tabs>
        <w:spacing w:after="120"/>
        <w:rPr>
          <w:rFonts w:ascii="Tahoma" w:hAnsi="Tahoma" w:cs="Tahoma"/>
          <w:sz w:val="20"/>
          <w:lang w:val="pt-BR"/>
        </w:rPr>
      </w:pPr>
      <w:r>
        <w:rPr>
          <w:rFonts w:ascii="Tahoma" w:hAnsi="Tahoma" w:cs="Tahoma"/>
          <w:sz w:val="20"/>
          <w:lang w:val="pt-BR"/>
        </w:rPr>
        <w:t>Número de páginas impressas de forma legível, com cobertura mínima de 5% para cor preta e de 15% para colorido.</w:t>
      </w:r>
    </w:p>
    <w:p w:rsidR="0096645C" w:rsidRDefault="0096645C">
      <w:pPr>
        <w:pStyle w:val="Corpodetexto2"/>
        <w:numPr>
          <w:ilvl w:val="2"/>
          <w:numId w:val="5"/>
        </w:numPr>
        <w:tabs>
          <w:tab w:val="left" w:pos="0"/>
          <w:tab w:val="left" w:pos="567"/>
        </w:tabs>
        <w:spacing w:after="120"/>
        <w:rPr>
          <w:rFonts w:ascii="Tahoma" w:hAnsi="Tahoma" w:cs="Tahoma"/>
          <w:sz w:val="20"/>
          <w:lang w:val="pt-BR"/>
        </w:rPr>
      </w:pPr>
      <w:r>
        <w:rPr>
          <w:rFonts w:ascii="Tahoma" w:hAnsi="Tahoma" w:cs="Tahoma"/>
          <w:sz w:val="20"/>
          <w:lang w:val="pt-BR"/>
        </w:rPr>
        <w:t>Volume de tinta utilizada para esgotar o cartucho para fins de comparação com o volume registrado na embalagem.</w:t>
      </w:r>
    </w:p>
    <w:p w:rsidR="0096645C" w:rsidRDefault="0096645C">
      <w:pPr>
        <w:pStyle w:val="Corpodetexto2"/>
        <w:numPr>
          <w:ilvl w:val="2"/>
          <w:numId w:val="5"/>
        </w:numPr>
        <w:tabs>
          <w:tab w:val="left" w:pos="0"/>
          <w:tab w:val="left" w:pos="567"/>
        </w:tabs>
        <w:spacing w:after="120"/>
        <w:rPr>
          <w:rFonts w:ascii="Tahoma" w:hAnsi="Tahoma" w:cs="Tahoma"/>
          <w:sz w:val="20"/>
          <w:lang w:val="pt-BR"/>
        </w:rPr>
      </w:pPr>
      <w:r>
        <w:rPr>
          <w:rFonts w:ascii="Tahoma" w:hAnsi="Tahoma" w:cs="Tahoma"/>
          <w:sz w:val="20"/>
          <w:lang w:val="pt-BR"/>
        </w:rPr>
        <w:t>Avaliação da qualidade da impressão utilizando métodos de visão computacional e qualidade da tinta.</w:t>
      </w:r>
    </w:p>
    <w:p w:rsidR="00497A30" w:rsidRDefault="0096645C" w:rsidP="007D6CB0">
      <w:pPr>
        <w:pStyle w:val="Corpodetexto2"/>
        <w:numPr>
          <w:ilvl w:val="2"/>
          <w:numId w:val="5"/>
        </w:numPr>
        <w:tabs>
          <w:tab w:val="left" w:pos="0"/>
          <w:tab w:val="left" w:pos="567"/>
        </w:tabs>
        <w:spacing w:after="120"/>
        <w:rPr>
          <w:rFonts w:ascii="Tahoma" w:hAnsi="Tahoma" w:cs="Tahoma"/>
          <w:sz w:val="20"/>
          <w:lang w:val="pt-BR"/>
        </w:rPr>
      </w:pPr>
      <w:r w:rsidRPr="0057189D">
        <w:rPr>
          <w:rFonts w:ascii="Tahoma" w:hAnsi="Tahoma" w:cs="Tahoma"/>
          <w:sz w:val="20"/>
          <w:lang w:val="pt-BR"/>
        </w:rPr>
        <w:lastRenderedPageBreak/>
        <w:t xml:space="preserve">O Laudo Técnico de Qualidade deverá ser apresentado conforme as </w:t>
      </w:r>
      <w:r w:rsidR="000D611E">
        <w:rPr>
          <w:rFonts w:ascii="Tahoma" w:hAnsi="Tahoma" w:cs="Tahoma"/>
          <w:sz w:val="20"/>
          <w:lang w:val="pt-BR"/>
        </w:rPr>
        <w:t xml:space="preserve">normas </w:t>
      </w:r>
      <w:r w:rsidRPr="0057189D">
        <w:rPr>
          <w:rFonts w:ascii="Tahoma" w:hAnsi="Tahoma" w:cs="Tahoma"/>
          <w:sz w:val="20"/>
          <w:lang w:val="pt-BR"/>
        </w:rPr>
        <w:t>da ABNT IS</w:t>
      </w:r>
      <w:r w:rsidR="00BD122B" w:rsidRPr="0057189D">
        <w:rPr>
          <w:rFonts w:ascii="Tahoma" w:hAnsi="Tahoma" w:cs="Tahoma"/>
          <w:sz w:val="20"/>
          <w:lang w:val="pt-BR"/>
        </w:rPr>
        <w:t>O/I</w:t>
      </w:r>
      <w:r w:rsidR="000D611E">
        <w:rPr>
          <w:rFonts w:ascii="Tahoma" w:hAnsi="Tahoma" w:cs="Tahoma"/>
          <w:sz w:val="20"/>
          <w:lang w:val="pt-BR"/>
        </w:rPr>
        <w:t xml:space="preserve">EC 19752, </w:t>
      </w:r>
      <w:r w:rsidR="00BD122B" w:rsidRPr="0057189D">
        <w:rPr>
          <w:rFonts w:ascii="Tahoma" w:hAnsi="Tahoma" w:cs="Tahoma"/>
          <w:sz w:val="20"/>
          <w:lang w:val="pt-BR"/>
        </w:rPr>
        <w:t>19798</w:t>
      </w:r>
      <w:r w:rsidR="000D611E">
        <w:rPr>
          <w:rFonts w:ascii="Tahoma" w:hAnsi="Tahoma" w:cs="Tahoma"/>
          <w:sz w:val="20"/>
          <w:lang w:val="pt-BR"/>
        </w:rPr>
        <w:t xml:space="preserve"> e 24712</w:t>
      </w:r>
      <w:r w:rsidR="00BD122B" w:rsidRPr="0057189D">
        <w:rPr>
          <w:rFonts w:ascii="Tahoma" w:hAnsi="Tahoma" w:cs="Tahoma"/>
          <w:sz w:val="20"/>
          <w:lang w:val="pt-BR"/>
        </w:rPr>
        <w:t>.</w:t>
      </w:r>
      <w:r w:rsidR="00497A30">
        <w:rPr>
          <w:rFonts w:ascii="Tahoma" w:hAnsi="Tahoma" w:cs="Tahoma"/>
          <w:sz w:val="20"/>
          <w:lang w:val="pt-BR"/>
        </w:rPr>
        <w:t xml:space="preserve"> </w:t>
      </w:r>
    </w:p>
    <w:p w:rsidR="0096645C" w:rsidRDefault="0096645C" w:rsidP="007D6CB0">
      <w:pPr>
        <w:pStyle w:val="Corpodetexto2"/>
        <w:numPr>
          <w:ilvl w:val="2"/>
          <w:numId w:val="5"/>
        </w:numPr>
        <w:tabs>
          <w:tab w:val="left" w:pos="0"/>
          <w:tab w:val="left" w:pos="567"/>
        </w:tabs>
        <w:spacing w:after="120"/>
        <w:rPr>
          <w:rFonts w:ascii="Tahoma" w:hAnsi="Tahoma" w:cs="Tahoma"/>
          <w:sz w:val="20"/>
          <w:lang w:val="pt-BR"/>
        </w:rPr>
      </w:pPr>
      <w:r>
        <w:rPr>
          <w:rFonts w:ascii="Tahoma" w:hAnsi="Tahoma" w:cs="Tahoma"/>
          <w:sz w:val="20"/>
          <w:lang w:val="pt-BR"/>
        </w:rPr>
        <w:t xml:space="preserve"> Laudo Técnico de Qualidade deverá ser apresentando pelo licitante no ato da entrega das propostas.</w:t>
      </w:r>
    </w:p>
    <w:p w:rsidR="0096645C" w:rsidRPr="0057189D" w:rsidRDefault="0096645C" w:rsidP="0057189D">
      <w:pPr>
        <w:pStyle w:val="Corpodetexto2"/>
        <w:numPr>
          <w:ilvl w:val="1"/>
          <w:numId w:val="5"/>
        </w:numPr>
        <w:tabs>
          <w:tab w:val="left" w:pos="0"/>
          <w:tab w:val="left" w:pos="567"/>
        </w:tabs>
        <w:spacing w:after="120"/>
        <w:rPr>
          <w:rFonts w:ascii="Tahoma" w:hAnsi="Tahoma" w:cs="Tahoma"/>
          <w:sz w:val="20"/>
          <w:lang w:val="pt-BR"/>
        </w:rPr>
      </w:pPr>
      <w:r>
        <w:rPr>
          <w:rFonts w:ascii="Tahoma" w:hAnsi="Tahoma" w:cs="Tahoma"/>
          <w:sz w:val="20"/>
          <w:lang w:val="pt-BR"/>
        </w:rPr>
        <w:t>Os produtos deverão ter garantia mínima de 12 (doze) meses contra vícios e/ou defeitos de fabricação, a contar da data de entrega dos materiais no Almoxarifado.</w:t>
      </w:r>
      <w:r w:rsidRPr="0057189D">
        <w:rPr>
          <w:rFonts w:ascii="Tahoma" w:hAnsi="Tahoma" w:cs="Tahoma"/>
          <w:sz w:val="20"/>
          <w:lang w:val="pt-BR"/>
        </w:rPr>
        <w:tab/>
      </w:r>
    </w:p>
    <w:p w:rsidR="0096645C" w:rsidRDefault="0096645C">
      <w:pPr>
        <w:pStyle w:val="Corpodetexto2"/>
        <w:tabs>
          <w:tab w:val="clear" w:pos="2496"/>
          <w:tab w:val="left" w:pos="0"/>
          <w:tab w:val="left" w:pos="567"/>
        </w:tabs>
        <w:spacing w:after="120"/>
        <w:ind w:left="360"/>
        <w:rPr>
          <w:sz w:val="20"/>
          <w:lang w:val="pt-BR"/>
        </w:rPr>
      </w:pPr>
    </w:p>
    <w:p w:rsidR="0096645C" w:rsidRDefault="0096645C">
      <w:pPr>
        <w:numPr>
          <w:ilvl w:val="0"/>
          <w:numId w:val="2"/>
        </w:numPr>
        <w:jc w:val="both"/>
        <w:rPr>
          <w:rFonts w:ascii="Arial" w:hAnsi="Arial"/>
          <w:b/>
          <w:sz w:val="20"/>
        </w:rPr>
      </w:pPr>
      <w:r>
        <w:rPr>
          <w:rFonts w:ascii="Arial" w:hAnsi="Arial"/>
          <w:b/>
          <w:sz w:val="20"/>
        </w:rPr>
        <w:t>DA APRESENTAÇÃO DAS AMOSTRAS</w:t>
      </w:r>
    </w:p>
    <w:p w:rsidR="0096645C" w:rsidRDefault="0096645C">
      <w:pPr>
        <w:jc w:val="both"/>
        <w:rPr>
          <w:rFonts w:ascii="Arial" w:hAnsi="Arial"/>
          <w:b/>
          <w:sz w:val="20"/>
        </w:rPr>
      </w:pPr>
    </w:p>
    <w:p w:rsidR="0096645C" w:rsidRDefault="0096645C">
      <w:pPr>
        <w:pStyle w:val="Corpodetexto2"/>
        <w:numPr>
          <w:ilvl w:val="1"/>
          <w:numId w:val="2"/>
        </w:numPr>
        <w:tabs>
          <w:tab w:val="left" w:pos="0"/>
          <w:tab w:val="left" w:pos="567"/>
        </w:tabs>
        <w:spacing w:after="120"/>
        <w:rPr>
          <w:rFonts w:ascii="Tahoma" w:hAnsi="Tahoma" w:cs="Tahoma"/>
          <w:sz w:val="20"/>
        </w:rPr>
      </w:pPr>
      <w:r>
        <w:rPr>
          <w:rFonts w:ascii="Tahoma" w:hAnsi="Tahoma" w:cs="Tahoma"/>
          <w:sz w:val="20"/>
        </w:rPr>
        <w:t xml:space="preserve">Deverá ser apresentada </w:t>
      </w:r>
      <w:r>
        <w:rPr>
          <w:rFonts w:ascii="Tahoma" w:hAnsi="Tahoma" w:cs="Tahoma"/>
          <w:b/>
          <w:bCs/>
          <w:sz w:val="20"/>
        </w:rPr>
        <w:t>AMOSTRA</w:t>
      </w:r>
      <w:r>
        <w:rPr>
          <w:rFonts w:ascii="Tahoma" w:hAnsi="Tahoma" w:cs="Tahoma"/>
          <w:sz w:val="20"/>
        </w:rPr>
        <w:t xml:space="preserve"> </w:t>
      </w:r>
      <w:r w:rsidR="00AB2B9A">
        <w:rPr>
          <w:rFonts w:ascii="Tahoma" w:hAnsi="Tahoma" w:cs="Tahoma"/>
          <w:sz w:val="20"/>
        </w:rPr>
        <w:t>dos itens,</w:t>
      </w:r>
      <w:r>
        <w:rPr>
          <w:rFonts w:ascii="Tahoma" w:hAnsi="Tahoma" w:cs="Tahoma"/>
          <w:b/>
          <w:bCs/>
          <w:sz w:val="20"/>
        </w:rPr>
        <w:t xml:space="preserve"> </w:t>
      </w:r>
      <w:r w:rsidR="0057189D">
        <w:rPr>
          <w:rFonts w:ascii="Tahoma" w:hAnsi="Tahoma" w:cs="Tahoma"/>
          <w:sz w:val="20"/>
        </w:rPr>
        <w:t>caso a marca do produto</w:t>
      </w:r>
      <w:r>
        <w:rPr>
          <w:rFonts w:ascii="Tahoma" w:hAnsi="Tahoma" w:cs="Tahoma"/>
          <w:sz w:val="20"/>
        </w:rPr>
        <w:t xml:space="preserve"> fornecido não seja a mesma do fabricante do equipamento a ser suprido.</w:t>
      </w:r>
    </w:p>
    <w:p w:rsidR="0096645C" w:rsidRDefault="0096645C">
      <w:pPr>
        <w:pStyle w:val="Corpodetexto2"/>
        <w:numPr>
          <w:ilvl w:val="1"/>
          <w:numId w:val="2"/>
        </w:numPr>
        <w:tabs>
          <w:tab w:val="left" w:pos="0"/>
          <w:tab w:val="left" w:pos="567"/>
        </w:tabs>
        <w:spacing w:after="120"/>
        <w:rPr>
          <w:rFonts w:ascii="Tahoma" w:hAnsi="Tahoma" w:cs="Tahoma"/>
          <w:sz w:val="20"/>
          <w:lang w:val="pt-BR"/>
        </w:rPr>
      </w:pPr>
      <w:r>
        <w:rPr>
          <w:rFonts w:ascii="Tahoma" w:hAnsi="Tahoma" w:cs="Tahoma"/>
          <w:sz w:val="20"/>
          <w:lang w:val="pt-BR"/>
        </w:rPr>
        <w:t>O requerimento de amostra visa a assegurar a qualidade mínima pretendida quanto à adequação dos produtos a serem adquiridos às especificações exaradas neste Termo de Referência.</w:t>
      </w:r>
    </w:p>
    <w:p w:rsidR="0096645C" w:rsidRDefault="0096645C">
      <w:pPr>
        <w:pStyle w:val="Corpodetexto2"/>
        <w:numPr>
          <w:ilvl w:val="1"/>
          <w:numId w:val="2"/>
        </w:numPr>
        <w:tabs>
          <w:tab w:val="left" w:pos="0"/>
          <w:tab w:val="left" w:pos="567"/>
        </w:tabs>
        <w:spacing w:after="120"/>
        <w:rPr>
          <w:rFonts w:ascii="Tahoma" w:hAnsi="Tahoma" w:cs="Tahoma"/>
          <w:sz w:val="20"/>
          <w:lang w:val="pt-BR"/>
        </w:rPr>
      </w:pPr>
      <w:r>
        <w:rPr>
          <w:rFonts w:ascii="Tahoma" w:hAnsi="Tahoma" w:cs="Tahoma"/>
          <w:sz w:val="20"/>
          <w:lang w:val="pt-BR"/>
        </w:rPr>
        <w:t xml:space="preserve">Será reprovada a amostra apresentada em desacordo com a especificação e que não apresentar qualidade desejada ou deixar de atender as exigências estabelecidas neste Termo de Referência. </w:t>
      </w:r>
    </w:p>
    <w:p w:rsidR="0096645C" w:rsidRDefault="0096645C">
      <w:pPr>
        <w:pStyle w:val="Corpodetexto2"/>
        <w:numPr>
          <w:ilvl w:val="1"/>
          <w:numId w:val="2"/>
        </w:numPr>
        <w:tabs>
          <w:tab w:val="left" w:pos="0"/>
          <w:tab w:val="left" w:pos="567"/>
        </w:tabs>
        <w:spacing w:after="120"/>
        <w:rPr>
          <w:rFonts w:ascii="Tahoma" w:hAnsi="Tahoma" w:cs="Tahoma"/>
          <w:sz w:val="20"/>
          <w:lang w:val="pt-BR"/>
        </w:rPr>
      </w:pPr>
      <w:r>
        <w:rPr>
          <w:rFonts w:ascii="Tahoma" w:hAnsi="Tahoma" w:cs="Tahoma"/>
          <w:sz w:val="20"/>
          <w:lang w:val="pt-BR"/>
        </w:rPr>
        <w:t xml:space="preserve">A amostra deverá conter o nome da empresa, número do Pregão e número do item e serem encaminhadas para inspeção no Almoxarifado do TRF da 5ª Região, localizado na </w:t>
      </w:r>
      <w:r w:rsidR="0057189D">
        <w:rPr>
          <w:rFonts w:ascii="Tahoma" w:hAnsi="Tahoma" w:cs="Tahoma"/>
          <w:sz w:val="20"/>
          <w:lang w:val="pt-BR"/>
        </w:rPr>
        <w:t>Travessa Tiradentes, S/N</w:t>
      </w:r>
      <w:r>
        <w:rPr>
          <w:rFonts w:ascii="Tahoma" w:hAnsi="Tahoma" w:cs="Tahoma"/>
          <w:sz w:val="20"/>
          <w:lang w:val="pt-BR"/>
        </w:rPr>
        <w:t>, Bairro do Recife/PE – telefones: 81-3425-9872/9869 - no horário das 11 às 17h, (de 2ª a 6ª feira).</w:t>
      </w:r>
    </w:p>
    <w:p w:rsidR="0096645C" w:rsidRDefault="0096645C">
      <w:pPr>
        <w:pStyle w:val="Corpodetexto2"/>
        <w:numPr>
          <w:ilvl w:val="1"/>
          <w:numId w:val="2"/>
        </w:numPr>
        <w:tabs>
          <w:tab w:val="left" w:pos="0"/>
          <w:tab w:val="left" w:pos="567"/>
        </w:tabs>
        <w:spacing w:after="120"/>
        <w:rPr>
          <w:rFonts w:ascii="Tahoma" w:hAnsi="Tahoma" w:cs="Tahoma"/>
          <w:sz w:val="20"/>
          <w:lang w:val="pt-BR"/>
        </w:rPr>
      </w:pPr>
      <w:r>
        <w:rPr>
          <w:rFonts w:ascii="Tahoma" w:hAnsi="Tahoma" w:cs="Tahoma"/>
          <w:sz w:val="20"/>
          <w:lang w:val="pt-BR"/>
        </w:rPr>
        <w:t>A amostra não será recebida fora do local, horário e/ou período aqui estipulados.</w:t>
      </w:r>
    </w:p>
    <w:p w:rsidR="0096645C" w:rsidRDefault="0096645C">
      <w:pPr>
        <w:pStyle w:val="Corpodetexto2"/>
        <w:numPr>
          <w:ilvl w:val="1"/>
          <w:numId w:val="2"/>
        </w:numPr>
        <w:tabs>
          <w:tab w:val="left" w:pos="0"/>
          <w:tab w:val="left" w:pos="567"/>
        </w:tabs>
        <w:spacing w:after="120"/>
        <w:rPr>
          <w:rFonts w:ascii="Tahoma" w:hAnsi="Tahoma" w:cs="Tahoma"/>
          <w:sz w:val="20"/>
          <w:lang w:val="pt-BR"/>
        </w:rPr>
      </w:pPr>
      <w:r>
        <w:rPr>
          <w:rFonts w:ascii="Tahoma" w:hAnsi="Tahoma" w:cs="Tahoma"/>
          <w:sz w:val="20"/>
          <w:lang w:val="pt-BR"/>
        </w:rPr>
        <w:t>A(s) amostra(s) deverá(ão) ser(em) apresentada(s) acompanhada(s) do(s)  respectivo(s) documento(s), que comprovem conter as características  especificadas. Os documentos podem ser prospectos, catálogos ou desenhos do(s) material(is) e, ainda, a indicação do item, a marca do produto, referência de seu fabricante e o nome e CNPJ do fornecedor.</w:t>
      </w:r>
    </w:p>
    <w:p w:rsidR="0096645C" w:rsidRDefault="0096645C">
      <w:pPr>
        <w:pStyle w:val="Corpodetexto2"/>
        <w:numPr>
          <w:ilvl w:val="1"/>
          <w:numId w:val="2"/>
        </w:numPr>
        <w:tabs>
          <w:tab w:val="left" w:pos="0"/>
          <w:tab w:val="left" w:pos="567"/>
        </w:tabs>
        <w:spacing w:after="120"/>
        <w:rPr>
          <w:rFonts w:ascii="Tahoma" w:hAnsi="Tahoma" w:cs="Tahoma"/>
          <w:sz w:val="20"/>
          <w:lang w:val="pt-BR"/>
        </w:rPr>
      </w:pPr>
      <w:r>
        <w:rPr>
          <w:rFonts w:ascii="Tahoma" w:hAnsi="Tahoma" w:cs="Tahoma"/>
          <w:sz w:val="20"/>
          <w:lang w:val="pt-BR"/>
        </w:rPr>
        <w:t>No caso de produtos importados e comercializados no País, será necessária a apresentação das guias de importação. Em hipótese alguma o TRF receberá produto sem a identificação do seu fabricante e distribuidor, que será feita por meio da indicação do CNPJ e do seu nome.</w:t>
      </w:r>
    </w:p>
    <w:p w:rsidR="0096645C" w:rsidRDefault="0096645C">
      <w:pPr>
        <w:pStyle w:val="Corpodetexto2"/>
        <w:numPr>
          <w:ilvl w:val="1"/>
          <w:numId w:val="2"/>
        </w:numPr>
        <w:tabs>
          <w:tab w:val="left" w:pos="0"/>
          <w:tab w:val="left" w:pos="567"/>
        </w:tabs>
        <w:spacing w:after="120"/>
        <w:rPr>
          <w:rFonts w:ascii="Tahoma" w:hAnsi="Tahoma" w:cs="Tahoma"/>
          <w:sz w:val="20"/>
          <w:lang w:val="pt-BR"/>
        </w:rPr>
      </w:pPr>
      <w:r>
        <w:rPr>
          <w:rFonts w:ascii="Tahoma" w:hAnsi="Tahoma" w:cs="Tahoma"/>
          <w:sz w:val="20"/>
          <w:lang w:val="pt-BR"/>
        </w:rPr>
        <w:t>A(s) amostra(s) serão exigidas apenas do(s) licitante(s) vencedor(es), estando  a empresa colocada provisoriamente em primeiro lugar dispensada desta obrigação, caso forneça produtos genuínos – produzidos pelo fabricante do equipamento que irão compor.</w:t>
      </w:r>
    </w:p>
    <w:p w:rsidR="0096645C" w:rsidRDefault="0096645C">
      <w:pPr>
        <w:jc w:val="both"/>
        <w:rPr>
          <w:rFonts w:ascii="Arial" w:hAnsi="Arial"/>
          <w:b/>
          <w:sz w:val="20"/>
        </w:rPr>
      </w:pPr>
    </w:p>
    <w:p w:rsidR="0096645C" w:rsidRDefault="0096645C">
      <w:pPr>
        <w:numPr>
          <w:ilvl w:val="0"/>
          <w:numId w:val="2"/>
        </w:numPr>
        <w:jc w:val="both"/>
        <w:rPr>
          <w:rFonts w:ascii="Arial" w:hAnsi="Arial"/>
          <w:b/>
          <w:sz w:val="20"/>
        </w:rPr>
      </w:pPr>
      <w:r>
        <w:rPr>
          <w:rFonts w:ascii="Arial" w:hAnsi="Arial"/>
          <w:b/>
          <w:sz w:val="20"/>
        </w:rPr>
        <w:t>DA ANÁLISE DAS AMOSTRAS</w:t>
      </w:r>
    </w:p>
    <w:p w:rsidR="0096645C" w:rsidRDefault="0096645C">
      <w:pPr>
        <w:jc w:val="both"/>
        <w:rPr>
          <w:rFonts w:ascii="Arial" w:hAnsi="Arial"/>
          <w:b/>
          <w:sz w:val="20"/>
        </w:rPr>
      </w:pPr>
    </w:p>
    <w:p w:rsidR="0096645C" w:rsidRDefault="0096645C">
      <w:pPr>
        <w:pStyle w:val="Corpodetexto2"/>
        <w:numPr>
          <w:ilvl w:val="1"/>
          <w:numId w:val="2"/>
        </w:numPr>
        <w:tabs>
          <w:tab w:val="left" w:pos="0"/>
          <w:tab w:val="left" w:pos="567"/>
        </w:tabs>
        <w:spacing w:after="120"/>
        <w:rPr>
          <w:rFonts w:ascii="Tahoma" w:hAnsi="Tahoma" w:cs="Tahoma"/>
          <w:sz w:val="20"/>
          <w:lang w:val="pt-BR"/>
        </w:rPr>
      </w:pPr>
      <w:r>
        <w:rPr>
          <w:rFonts w:ascii="Tahoma" w:hAnsi="Tahoma" w:cs="Tahoma"/>
          <w:sz w:val="20"/>
          <w:lang w:val="pt-BR"/>
        </w:rPr>
        <w:t>Inspeção Visual – consiste na comparação dos aspectos visuais externos, em relação à embalagem, acondicionamento e transporte do produto. A embalagem do produto deve apresentar os requisitos essenciais para que seja possível o rastreamento e o acompanhamento do seu desempenho e ainda, comprovar sua originalidade.</w:t>
      </w:r>
    </w:p>
    <w:p w:rsidR="0096645C" w:rsidRDefault="0096645C">
      <w:pPr>
        <w:pStyle w:val="Corpodetexto2"/>
        <w:numPr>
          <w:ilvl w:val="1"/>
          <w:numId w:val="2"/>
        </w:numPr>
        <w:tabs>
          <w:tab w:val="left" w:pos="0"/>
          <w:tab w:val="left" w:pos="567"/>
        </w:tabs>
        <w:spacing w:after="120"/>
        <w:rPr>
          <w:rFonts w:ascii="Tahoma" w:hAnsi="Tahoma" w:cs="Tahoma"/>
          <w:sz w:val="20"/>
          <w:lang w:val="pt-BR"/>
        </w:rPr>
      </w:pPr>
      <w:r>
        <w:rPr>
          <w:rFonts w:ascii="Tahoma" w:hAnsi="Tahoma" w:cs="Tahoma"/>
          <w:sz w:val="20"/>
          <w:lang w:val="pt-BR"/>
        </w:rPr>
        <w:t>Os produtos apresentados como amostra</w:t>
      </w:r>
      <w:r w:rsidR="005271B3">
        <w:rPr>
          <w:rFonts w:ascii="Tahoma" w:hAnsi="Tahoma" w:cs="Tahoma"/>
          <w:sz w:val="20"/>
          <w:lang w:val="pt-BR"/>
        </w:rPr>
        <w:t>s</w:t>
      </w:r>
      <w:r>
        <w:rPr>
          <w:rFonts w:ascii="Tahoma" w:hAnsi="Tahoma" w:cs="Tahoma"/>
          <w:sz w:val="20"/>
          <w:lang w:val="pt-BR"/>
        </w:rPr>
        <w:t xml:space="preserve"> poderão ser abertos, manuseados, desmontados, ficando a disposição da(s) proponentes(s) no estado em que se encontrarem ao final da avaliação técnica. Portanto, a amostra não será computada para efeito de quantidade. </w:t>
      </w:r>
    </w:p>
    <w:p w:rsidR="0096645C" w:rsidRDefault="0096645C">
      <w:pPr>
        <w:pStyle w:val="Corpodetexto2"/>
        <w:numPr>
          <w:ilvl w:val="1"/>
          <w:numId w:val="2"/>
        </w:numPr>
        <w:tabs>
          <w:tab w:val="left" w:pos="0"/>
          <w:tab w:val="left" w:pos="567"/>
        </w:tabs>
        <w:spacing w:after="120"/>
        <w:rPr>
          <w:sz w:val="20"/>
          <w:lang w:val="pt-BR"/>
        </w:rPr>
      </w:pPr>
      <w:r>
        <w:rPr>
          <w:rFonts w:ascii="Tahoma" w:hAnsi="Tahoma" w:cs="Tahoma"/>
          <w:sz w:val="20"/>
          <w:lang w:val="pt-BR"/>
        </w:rPr>
        <w:t>A amostra entregue pelo licitante vencedor deverá ser retirada por seu proprietário em até 15 (quinze) dias corridos após o recebimento total dos produtos, sob pena de lhe ser dada outra destinação, a critério do TRF.</w:t>
      </w:r>
    </w:p>
    <w:p w:rsidR="0096645C" w:rsidRDefault="0096645C">
      <w:pPr>
        <w:jc w:val="both"/>
        <w:rPr>
          <w:rFonts w:ascii="Arial" w:hAnsi="Arial"/>
          <w:b/>
          <w:sz w:val="20"/>
        </w:rPr>
      </w:pPr>
    </w:p>
    <w:p w:rsidR="0096645C" w:rsidRDefault="0096645C">
      <w:pPr>
        <w:numPr>
          <w:ilvl w:val="0"/>
          <w:numId w:val="2"/>
        </w:numPr>
        <w:jc w:val="both"/>
        <w:rPr>
          <w:rFonts w:ascii="Arial" w:hAnsi="Arial"/>
          <w:b/>
          <w:sz w:val="20"/>
        </w:rPr>
      </w:pPr>
      <w:r>
        <w:rPr>
          <w:rFonts w:ascii="Arial" w:hAnsi="Arial"/>
          <w:b/>
          <w:sz w:val="20"/>
        </w:rPr>
        <w:t>DA ENTREGA</w:t>
      </w:r>
    </w:p>
    <w:p w:rsidR="0096645C" w:rsidRDefault="0096645C">
      <w:pPr>
        <w:jc w:val="both"/>
        <w:rPr>
          <w:rFonts w:ascii="Arial" w:hAnsi="Arial"/>
          <w:sz w:val="20"/>
        </w:rPr>
      </w:pPr>
    </w:p>
    <w:p w:rsidR="0096645C" w:rsidRDefault="0096645C" w:rsidP="0096645C">
      <w:pPr>
        <w:pStyle w:val="Corpodetexto2"/>
        <w:numPr>
          <w:ilvl w:val="1"/>
          <w:numId w:val="2"/>
        </w:numPr>
        <w:tabs>
          <w:tab w:val="left" w:pos="0"/>
          <w:tab w:val="left" w:pos="567"/>
        </w:tabs>
        <w:spacing w:after="120"/>
        <w:ind w:left="788" w:hanging="431"/>
        <w:rPr>
          <w:rFonts w:ascii="Tahoma" w:hAnsi="Tahoma" w:cs="Tahoma"/>
          <w:sz w:val="20"/>
        </w:rPr>
      </w:pPr>
      <w:r>
        <w:rPr>
          <w:rFonts w:ascii="Tahoma" w:hAnsi="Tahoma" w:cs="Tahoma"/>
          <w:sz w:val="20"/>
          <w:lang w:val="pt-BR"/>
        </w:rPr>
        <w:t xml:space="preserve">A entrega deverá ser efetuada no Almoxarifado do </w:t>
      </w:r>
      <w:r w:rsidR="0020345E">
        <w:rPr>
          <w:rFonts w:ascii="Tahoma" w:hAnsi="Tahoma" w:cs="Tahoma"/>
          <w:sz w:val="20"/>
          <w:lang w:val="pt-BR"/>
        </w:rPr>
        <w:t>TRF 5ª Região, situado no anexo III, à Travessa Tiradentes</w:t>
      </w:r>
      <w:r>
        <w:rPr>
          <w:rFonts w:ascii="Tahoma" w:hAnsi="Tahoma" w:cs="Tahoma"/>
          <w:sz w:val="20"/>
          <w:lang w:val="pt-BR"/>
        </w:rPr>
        <w:t>,</w:t>
      </w:r>
      <w:r w:rsidR="0020345E">
        <w:rPr>
          <w:rFonts w:ascii="Tahoma" w:hAnsi="Tahoma" w:cs="Tahoma"/>
          <w:sz w:val="20"/>
          <w:lang w:val="pt-BR"/>
        </w:rPr>
        <w:t xml:space="preserve"> s/n</w:t>
      </w:r>
      <w:r>
        <w:rPr>
          <w:rFonts w:ascii="Tahoma" w:hAnsi="Tahoma" w:cs="Tahoma"/>
          <w:sz w:val="20"/>
          <w:lang w:val="pt-BR"/>
        </w:rPr>
        <w:t xml:space="preserve"> - Bairro do Recife, Recife (PE) - FONE (81) 3425-9869 /9872, </w:t>
      </w:r>
      <w:r>
        <w:rPr>
          <w:rFonts w:ascii="Tahoma" w:hAnsi="Tahoma" w:cs="Tahoma"/>
          <w:sz w:val="20"/>
          <w:szCs w:val="22"/>
        </w:rPr>
        <w:t>no horário de 11 às 17h (de 2ª a 6ª feira)</w:t>
      </w:r>
      <w:r>
        <w:rPr>
          <w:rFonts w:ascii="Tahoma" w:hAnsi="Tahoma" w:cs="Tahoma"/>
          <w:sz w:val="20"/>
          <w:lang w:val="pt-BR"/>
        </w:rPr>
        <w:t>.</w:t>
      </w:r>
      <w:r>
        <w:rPr>
          <w:rFonts w:ascii="Tahoma" w:hAnsi="Tahoma" w:cs="Tahoma"/>
          <w:sz w:val="20"/>
        </w:rPr>
        <w:t xml:space="preserve">  </w:t>
      </w:r>
    </w:p>
    <w:p w:rsidR="0096645C" w:rsidRDefault="0096645C" w:rsidP="0096645C">
      <w:pPr>
        <w:pStyle w:val="Corpodetexto2"/>
        <w:numPr>
          <w:ilvl w:val="1"/>
          <w:numId w:val="2"/>
        </w:numPr>
        <w:tabs>
          <w:tab w:val="left" w:pos="0"/>
          <w:tab w:val="left" w:pos="567"/>
        </w:tabs>
        <w:spacing w:after="120"/>
        <w:ind w:left="788" w:hanging="431"/>
        <w:rPr>
          <w:rFonts w:ascii="Tahoma" w:hAnsi="Tahoma" w:cs="Tahoma"/>
          <w:sz w:val="20"/>
          <w:lang w:val="pt-BR"/>
        </w:rPr>
      </w:pPr>
      <w:r>
        <w:rPr>
          <w:rFonts w:ascii="Tahoma" w:hAnsi="Tahoma" w:cs="Tahoma"/>
          <w:sz w:val="20"/>
          <w:lang w:val="pt-BR"/>
        </w:rPr>
        <w:lastRenderedPageBreak/>
        <w:t xml:space="preserve">O prazo para entrega do objeto licitado é de, no máximo, </w:t>
      </w:r>
      <w:r w:rsidRPr="0057189D">
        <w:rPr>
          <w:rFonts w:ascii="Tahoma" w:hAnsi="Tahoma" w:cs="Tahoma"/>
          <w:b/>
          <w:sz w:val="20"/>
          <w:lang w:val="pt-BR"/>
        </w:rPr>
        <w:t>30 (trinta) dias corridos</w:t>
      </w:r>
      <w:r>
        <w:rPr>
          <w:rFonts w:ascii="Tahoma" w:hAnsi="Tahoma" w:cs="Tahoma"/>
          <w:sz w:val="20"/>
          <w:lang w:val="pt-BR"/>
        </w:rPr>
        <w:t>, contados do recebimento da Nota de Empenho e da respectiva Ordem de Fornecimento.</w:t>
      </w:r>
    </w:p>
    <w:p w:rsidR="0096645C" w:rsidRPr="00300794" w:rsidRDefault="0096645C" w:rsidP="0096645C">
      <w:pPr>
        <w:pStyle w:val="Corpodetexto2"/>
        <w:numPr>
          <w:ilvl w:val="1"/>
          <w:numId w:val="2"/>
        </w:numPr>
        <w:tabs>
          <w:tab w:val="left" w:pos="0"/>
          <w:tab w:val="left" w:pos="567"/>
        </w:tabs>
        <w:spacing w:after="120"/>
        <w:ind w:left="788" w:hanging="431"/>
        <w:rPr>
          <w:rFonts w:ascii="Tahoma" w:hAnsi="Tahoma" w:cs="Tahoma"/>
          <w:sz w:val="20"/>
          <w:lang w:val="pt-BR"/>
        </w:rPr>
      </w:pPr>
      <w:r>
        <w:rPr>
          <w:rFonts w:ascii="Tahoma" w:hAnsi="Tahoma" w:cs="Tahoma"/>
          <w:sz w:val="20"/>
        </w:rPr>
        <w:t>Toda entrega deverá ter prévia programação de data e hora.</w:t>
      </w:r>
    </w:p>
    <w:p w:rsidR="00300794" w:rsidRDefault="00300794" w:rsidP="00300794">
      <w:pPr>
        <w:pStyle w:val="Corpodetexto2"/>
        <w:numPr>
          <w:ilvl w:val="1"/>
          <w:numId w:val="2"/>
        </w:numPr>
        <w:tabs>
          <w:tab w:val="left" w:pos="567"/>
          <w:tab w:val="left" w:pos="1276"/>
        </w:tabs>
        <w:spacing w:after="120"/>
        <w:rPr>
          <w:rFonts w:ascii="Tahoma" w:hAnsi="Tahoma" w:cs="Tahoma"/>
          <w:bCs/>
          <w:sz w:val="20"/>
          <w:lang w:val="pt-BR"/>
        </w:rPr>
      </w:pPr>
      <w:r>
        <w:rPr>
          <w:rFonts w:ascii="Tahoma" w:hAnsi="Tahoma" w:cs="Tahoma"/>
          <w:bCs/>
          <w:sz w:val="20"/>
          <w:lang w:val="pt-BR"/>
        </w:rPr>
        <w:t>Os materiais deverão ser entregues devidamente protegidos e embalados adequadamente contra danos de transporte e acompanhados das respectivas notas fiscais de fornecimento.</w:t>
      </w:r>
    </w:p>
    <w:p w:rsidR="0096645C" w:rsidRDefault="0096645C" w:rsidP="0096645C">
      <w:pPr>
        <w:pStyle w:val="Corpodetexto2"/>
        <w:numPr>
          <w:ilvl w:val="1"/>
          <w:numId w:val="2"/>
        </w:numPr>
        <w:tabs>
          <w:tab w:val="left" w:pos="0"/>
          <w:tab w:val="left" w:pos="567"/>
        </w:tabs>
        <w:spacing w:after="120"/>
        <w:ind w:left="788" w:hanging="431"/>
        <w:rPr>
          <w:sz w:val="20"/>
          <w:lang w:val="pt-BR"/>
        </w:rPr>
      </w:pPr>
      <w:r>
        <w:rPr>
          <w:rFonts w:ascii="Tahoma" w:hAnsi="Tahoma" w:cs="Tahoma"/>
          <w:sz w:val="20"/>
        </w:rPr>
        <w:t xml:space="preserve">Os fornecedores que efetivarem a entrega através de transportadoras deverão intermediar a exigência contida no subitem </w:t>
      </w:r>
      <w:r w:rsidR="0057189D">
        <w:rPr>
          <w:rFonts w:ascii="Tahoma" w:hAnsi="Tahoma" w:cs="Tahoma"/>
          <w:sz w:val="20"/>
        </w:rPr>
        <w:t>6.1</w:t>
      </w:r>
      <w:r>
        <w:rPr>
          <w:rFonts w:ascii="Tahoma" w:hAnsi="Tahoma" w:cs="Tahoma"/>
          <w:sz w:val="20"/>
        </w:rPr>
        <w:t xml:space="preserve"> entre a empresa terceirizada para a entrega e o TRF 5ª Região.</w:t>
      </w:r>
    </w:p>
    <w:p w:rsidR="0096645C" w:rsidRDefault="0096645C">
      <w:pPr>
        <w:rPr>
          <w:rFonts w:ascii="Arial" w:hAnsi="Arial" w:cs="Arial"/>
          <w:b/>
          <w:bCs/>
          <w:sz w:val="20"/>
        </w:rPr>
      </w:pPr>
    </w:p>
    <w:p w:rsidR="0057189D" w:rsidRDefault="0057189D" w:rsidP="0057189D">
      <w:pPr>
        <w:numPr>
          <w:ilvl w:val="0"/>
          <w:numId w:val="2"/>
        </w:numPr>
        <w:tabs>
          <w:tab w:val="left" w:pos="567"/>
        </w:tabs>
        <w:jc w:val="both"/>
        <w:rPr>
          <w:rFonts w:ascii="Arial" w:hAnsi="Arial"/>
          <w:b/>
          <w:sz w:val="20"/>
        </w:rPr>
      </w:pPr>
      <w:r>
        <w:rPr>
          <w:rFonts w:ascii="Arial" w:hAnsi="Arial"/>
          <w:b/>
          <w:sz w:val="20"/>
        </w:rPr>
        <w:t>DAS CONDIÇÕES DE RECEBIMENTO</w:t>
      </w:r>
    </w:p>
    <w:p w:rsidR="0057189D" w:rsidRDefault="0057189D" w:rsidP="0057189D">
      <w:pPr>
        <w:jc w:val="both"/>
        <w:rPr>
          <w:rFonts w:ascii="Arial" w:hAnsi="Arial"/>
          <w:b/>
          <w:sz w:val="20"/>
        </w:rPr>
      </w:pPr>
    </w:p>
    <w:p w:rsidR="0057189D" w:rsidRPr="000244E2" w:rsidRDefault="0057189D" w:rsidP="0057189D">
      <w:pPr>
        <w:pStyle w:val="Corpodetexto2"/>
        <w:numPr>
          <w:ilvl w:val="1"/>
          <w:numId w:val="2"/>
        </w:numPr>
        <w:tabs>
          <w:tab w:val="left" w:pos="0"/>
          <w:tab w:val="left" w:pos="567"/>
        </w:tabs>
        <w:spacing w:after="240"/>
        <w:rPr>
          <w:sz w:val="20"/>
          <w:lang w:val="pt-BR"/>
        </w:rPr>
      </w:pPr>
      <w:r w:rsidRPr="000244E2">
        <w:rPr>
          <w:sz w:val="20"/>
          <w:lang w:val="pt-BR"/>
        </w:rPr>
        <w:t xml:space="preserve">Observado o disposto nos artigos </w:t>
      </w:r>
      <w:smartTag w:uri="urn:schemas-microsoft-com:office:smarttags" w:element="metricconverter">
        <w:smartTagPr>
          <w:attr w:name="ProductID" w:val="73 a"/>
        </w:smartTagPr>
        <w:r w:rsidRPr="000244E2">
          <w:rPr>
            <w:sz w:val="20"/>
            <w:lang w:val="pt-BR"/>
          </w:rPr>
          <w:t>73 a</w:t>
        </w:r>
      </w:smartTag>
      <w:r w:rsidRPr="000244E2">
        <w:rPr>
          <w:sz w:val="20"/>
          <w:lang w:val="pt-BR"/>
        </w:rPr>
        <w:t xml:space="preserve"> 76 da Lei 8.666/93, o recebimento do objeto desta contratação será realizado da seguinte forma:</w:t>
      </w:r>
    </w:p>
    <w:p w:rsidR="0057189D" w:rsidRPr="000244E2" w:rsidRDefault="0057189D" w:rsidP="0057189D">
      <w:pPr>
        <w:pStyle w:val="Corpodetexto2"/>
        <w:numPr>
          <w:ilvl w:val="2"/>
          <w:numId w:val="2"/>
        </w:numPr>
        <w:tabs>
          <w:tab w:val="clear" w:pos="1440"/>
          <w:tab w:val="left" w:pos="0"/>
          <w:tab w:val="left" w:pos="567"/>
          <w:tab w:val="num" w:pos="1560"/>
        </w:tabs>
        <w:spacing w:after="240"/>
        <w:ind w:left="1560" w:hanging="709"/>
        <w:rPr>
          <w:sz w:val="20"/>
          <w:lang w:val="pt-BR"/>
        </w:rPr>
      </w:pPr>
      <w:r w:rsidRPr="00E83A75">
        <w:rPr>
          <w:b/>
          <w:sz w:val="20"/>
          <w:lang w:val="pt-BR"/>
        </w:rPr>
        <w:t>Provisoriamente</w:t>
      </w:r>
      <w:r w:rsidRPr="000244E2">
        <w:rPr>
          <w:sz w:val="20"/>
          <w:lang w:val="pt-BR"/>
        </w:rPr>
        <w:t>, assim que efetuada a entrega, para efeito de posterior verificação da conformidade com as especificações;</w:t>
      </w:r>
    </w:p>
    <w:p w:rsidR="0057189D" w:rsidRPr="000244E2" w:rsidRDefault="0057189D" w:rsidP="0057189D">
      <w:pPr>
        <w:pStyle w:val="Corpodetexto2"/>
        <w:numPr>
          <w:ilvl w:val="2"/>
          <w:numId w:val="2"/>
        </w:numPr>
        <w:tabs>
          <w:tab w:val="clear" w:pos="1440"/>
          <w:tab w:val="left" w:pos="0"/>
          <w:tab w:val="left" w:pos="567"/>
          <w:tab w:val="num" w:pos="1560"/>
        </w:tabs>
        <w:spacing w:after="240"/>
        <w:ind w:left="1560" w:hanging="709"/>
        <w:rPr>
          <w:sz w:val="20"/>
          <w:lang w:val="pt-BR"/>
        </w:rPr>
      </w:pPr>
      <w:r w:rsidRPr="00E83A75">
        <w:rPr>
          <w:b/>
          <w:sz w:val="20"/>
          <w:lang w:val="pt-BR"/>
        </w:rPr>
        <w:t>Definitivamente</w:t>
      </w:r>
      <w:r w:rsidRPr="000244E2">
        <w:rPr>
          <w:sz w:val="20"/>
          <w:lang w:val="pt-BR"/>
        </w:rPr>
        <w:t xml:space="preserve">, até </w:t>
      </w:r>
      <w:r w:rsidRPr="00D073AE">
        <w:rPr>
          <w:b/>
          <w:sz w:val="20"/>
          <w:lang w:val="pt-BR"/>
        </w:rPr>
        <w:t>10 (dez) dias úteis</w:t>
      </w:r>
      <w:r w:rsidRPr="000244E2">
        <w:rPr>
          <w:sz w:val="20"/>
          <w:lang w:val="pt-BR"/>
        </w:rPr>
        <w:t xml:space="preserve"> da entrega, após verificação da qualidade e quantidade do material e conseqüente aceitação.</w:t>
      </w:r>
    </w:p>
    <w:p w:rsidR="0057189D" w:rsidRPr="000244E2" w:rsidRDefault="0057189D" w:rsidP="0057189D">
      <w:pPr>
        <w:pStyle w:val="Corpodetexto2"/>
        <w:numPr>
          <w:ilvl w:val="1"/>
          <w:numId w:val="2"/>
        </w:numPr>
        <w:tabs>
          <w:tab w:val="left" w:pos="0"/>
          <w:tab w:val="left" w:pos="567"/>
        </w:tabs>
        <w:spacing w:after="240"/>
        <w:rPr>
          <w:sz w:val="20"/>
          <w:lang w:val="pt-BR"/>
        </w:rPr>
      </w:pPr>
      <w:r w:rsidRPr="000244E2">
        <w:rPr>
          <w:sz w:val="20"/>
          <w:lang w:val="pt-BR"/>
        </w:rPr>
        <w:t>No caso de consideradas insatisfatórias as condições do material recebido provisoriamente, será lavrado Termo de Recusa, no qual se consignarão as desconformidades, devendo o produto ser recolhido e substituído.</w:t>
      </w:r>
    </w:p>
    <w:p w:rsidR="0057189D" w:rsidRPr="000244E2" w:rsidRDefault="0057189D" w:rsidP="0057189D">
      <w:pPr>
        <w:pStyle w:val="Corpodetexto2"/>
        <w:numPr>
          <w:ilvl w:val="1"/>
          <w:numId w:val="2"/>
        </w:numPr>
        <w:tabs>
          <w:tab w:val="left" w:pos="0"/>
          <w:tab w:val="left" w:pos="567"/>
        </w:tabs>
        <w:spacing w:after="240"/>
        <w:rPr>
          <w:sz w:val="20"/>
          <w:lang w:val="pt-BR"/>
        </w:rPr>
      </w:pPr>
      <w:r w:rsidRPr="000244E2">
        <w:rPr>
          <w:sz w:val="20"/>
          <w:lang w:val="pt-BR"/>
        </w:rPr>
        <w:t>Após a notificação à CONTRATADA, o prazo decorrido até então será desconsiderado, iniciando-se nova contagem tão logo sanada a situação.</w:t>
      </w:r>
    </w:p>
    <w:p w:rsidR="0057189D" w:rsidRPr="00E83A75" w:rsidRDefault="0057189D" w:rsidP="0057189D">
      <w:pPr>
        <w:pStyle w:val="Corpodetexto2"/>
        <w:numPr>
          <w:ilvl w:val="2"/>
          <w:numId w:val="2"/>
        </w:numPr>
        <w:tabs>
          <w:tab w:val="clear" w:pos="1440"/>
          <w:tab w:val="left" w:pos="0"/>
          <w:tab w:val="left" w:pos="567"/>
          <w:tab w:val="num" w:pos="1560"/>
        </w:tabs>
        <w:spacing w:after="240"/>
        <w:ind w:left="1560" w:hanging="709"/>
        <w:rPr>
          <w:b/>
          <w:sz w:val="20"/>
          <w:lang w:val="pt-BR"/>
        </w:rPr>
      </w:pPr>
      <w:r w:rsidRPr="000244E2">
        <w:rPr>
          <w:sz w:val="20"/>
          <w:lang w:val="pt-BR"/>
        </w:rPr>
        <w:t xml:space="preserve">O fornecedor terá prazo de </w:t>
      </w:r>
      <w:r w:rsidRPr="00D073AE">
        <w:rPr>
          <w:b/>
          <w:sz w:val="20"/>
          <w:lang w:val="pt-BR"/>
        </w:rPr>
        <w:t>03 (três) dias úteis</w:t>
      </w:r>
      <w:r w:rsidRPr="000244E2">
        <w:rPr>
          <w:sz w:val="20"/>
          <w:lang w:val="pt-BR"/>
        </w:rPr>
        <w:t xml:space="preserve"> para providenciar a substituição do material, a partir da comunicação oficial feita pelo TRF da 5ª Região.</w:t>
      </w:r>
    </w:p>
    <w:p w:rsidR="0057189D" w:rsidRPr="00E83A75" w:rsidRDefault="0057189D" w:rsidP="0057189D">
      <w:pPr>
        <w:pStyle w:val="Corpodetexto2"/>
        <w:numPr>
          <w:ilvl w:val="2"/>
          <w:numId w:val="2"/>
        </w:numPr>
        <w:tabs>
          <w:tab w:val="clear" w:pos="1440"/>
          <w:tab w:val="left" w:pos="0"/>
          <w:tab w:val="left" w:pos="567"/>
          <w:tab w:val="num" w:pos="1560"/>
        </w:tabs>
        <w:spacing w:after="240"/>
        <w:ind w:left="1560" w:hanging="709"/>
        <w:rPr>
          <w:sz w:val="20"/>
          <w:lang w:val="pt-BR"/>
        </w:rPr>
      </w:pPr>
      <w:r w:rsidRPr="00E83A75">
        <w:rPr>
          <w:sz w:val="20"/>
          <w:lang w:val="pt-BR"/>
        </w:rPr>
        <w:t>Caso a substituição não ocorra no prazo determinado, estará a contratada incorrendo em atraso na entrega e sujeita à aplicação das sanções previstas no edital.</w:t>
      </w:r>
    </w:p>
    <w:p w:rsidR="0057189D" w:rsidRPr="000244E2" w:rsidRDefault="0057189D" w:rsidP="0057189D">
      <w:pPr>
        <w:pStyle w:val="Corpodetexto2"/>
        <w:numPr>
          <w:ilvl w:val="1"/>
          <w:numId w:val="2"/>
        </w:numPr>
        <w:tabs>
          <w:tab w:val="left" w:pos="0"/>
          <w:tab w:val="left" w:pos="567"/>
        </w:tabs>
        <w:spacing w:after="240"/>
        <w:rPr>
          <w:sz w:val="20"/>
          <w:lang w:val="pt-BR"/>
        </w:rPr>
      </w:pPr>
      <w:r w:rsidRPr="000244E2">
        <w:rPr>
          <w:sz w:val="20"/>
          <w:lang w:val="pt-BR"/>
        </w:rPr>
        <w:t>O recebimento provisório e definitivo do objeto não exclui a responsabilidade civil a ele relativa, nem a ético-profissional, pela sua perfeita execução e dar-se-á se satisfeitas as seguintes condições:</w:t>
      </w:r>
    </w:p>
    <w:p w:rsidR="0057189D" w:rsidRPr="000244E2" w:rsidRDefault="0057189D" w:rsidP="0057189D">
      <w:pPr>
        <w:pStyle w:val="Corpodetexto2"/>
        <w:numPr>
          <w:ilvl w:val="2"/>
          <w:numId w:val="2"/>
        </w:numPr>
        <w:tabs>
          <w:tab w:val="clear" w:pos="1440"/>
          <w:tab w:val="left" w:pos="0"/>
          <w:tab w:val="left" w:pos="567"/>
          <w:tab w:val="num" w:pos="1560"/>
        </w:tabs>
        <w:spacing w:after="240"/>
        <w:ind w:left="1560" w:hanging="709"/>
        <w:rPr>
          <w:sz w:val="20"/>
          <w:lang w:val="pt-BR"/>
        </w:rPr>
      </w:pPr>
      <w:r w:rsidRPr="000244E2">
        <w:rPr>
          <w:sz w:val="20"/>
          <w:lang w:val="pt-BR"/>
        </w:rPr>
        <w:t>Material embalado, acondicionado e identificado de acordo com a Especificação Técnica;</w:t>
      </w:r>
    </w:p>
    <w:p w:rsidR="0057189D" w:rsidRPr="000244E2" w:rsidRDefault="0057189D" w:rsidP="0057189D">
      <w:pPr>
        <w:pStyle w:val="Corpodetexto2"/>
        <w:numPr>
          <w:ilvl w:val="2"/>
          <w:numId w:val="2"/>
        </w:numPr>
        <w:tabs>
          <w:tab w:val="clear" w:pos="1440"/>
          <w:tab w:val="left" w:pos="0"/>
          <w:tab w:val="left" w:pos="567"/>
          <w:tab w:val="num" w:pos="1560"/>
        </w:tabs>
        <w:spacing w:after="240"/>
        <w:ind w:left="1560" w:hanging="709"/>
        <w:rPr>
          <w:sz w:val="20"/>
          <w:lang w:val="pt-BR"/>
        </w:rPr>
      </w:pPr>
      <w:r w:rsidRPr="000244E2">
        <w:rPr>
          <w:sz w:val="20"/>
          <w:lang w:val="pt-BR"/>
        </w:rPr>
        <w:t>Quantidades em conformidade com o estabelecido na Nota de Empenho;</w:t>
      </w:r>
    </w:p>
    <w:p w:rsidR="0057189D" w:rsidRPr="000244E2" w:rsidRDefault="0057189D" w:rsidP="0057189D">
      <w:pPr>
        <w:pStyle w:val="Corpodetexto2"/>
        <w:numPr>
          <w:ilvl w:val="2"/>
          <w:numId w:val="2"/>
        </w:numPr>
        <w:tabs>
          <w:tab w:val="clear" w:pos="1440"/>
          <w:tab w:val="left" w:pos="0"/>
          <w:tab w:val="left" w:pos="567"/>
          <w:tab w:val="num" w:pos="1560"/>
        </w:tabs>
        <w:spacing w:after="240"/>
        <w:ind w:left="1560" w:hanging="709"/>
        <w:rPr>
          <w:sz w:val="20"/>
          <w:lang w:val="pt-BR"/>
        </w:rPr>
      </w:pPr>
      <w:r w:rsidRPr="000244E2">
        <w:rPr>
          <w:sz w:val="20"/>
          <w:lang w:val="pt-BR"/>
        </w:rPr>
        <w:t>Entrega no prazo, local e horários previsto neste Termo de Referência.</w:t>
      </w:r>
    </w:p>
    <w:p w:rsidR="0057189D" w:rsidRPr="000244E2" w:rsidRDefault="0057189D" w:rsidP="0057189D">
      <w:pPr>
        <w:pStyle w:val="Corpodetexto2"/>
        <w:numPr>
          <w:ilvl w:val="1"/>
          <w:numId w:val="2"/>
        </w:numPr>
        <w:tabs>
          <w:tab w:val="left" w:pos="0"/>
          <w:tab w:val="left" w:pos="567"/>
        </w:tabs>
        <w:spacing w:after="240"/>
        <w:rPr>
          <w:sz w:val="20"/>
          <w:lang w:val="pt-BR"/>
        </w:rPr>
      </w:pPr>
      <w:r w:rsidRPr="000244E2">
        <w:rPr>
          <w:sz w:val="20"/>
          <w:lang w:val="pt-BR"/>
        </w:rPr>
        <w:t>O recebimento definitivo dar-se-á:</w:t>
      </w:r>
    </w:p>
    <w:p w:rsidR="0057189D" w:rsidRPr="000244E2" w:rsidRDefault="0057189D" w:rsidP="0057189D">
      <w:pPr>
        <w:pStyle w:val="Corpodetexto2"/>
        <w:numPr>
          <w:ilvl w:val="2"/>
          <w:numId w:val="2"/>
        </w:numPr>
        <w:tabs>
          <w:tab w:val="clear" w:pos="1440"/>
          <w:tab w:val="left" w:pos="0"/>
          <w:tab w:val="left" w:pos="567"/>
          <w:tab w:val="num" w:pos="1560"/>
        </w:tabs>
        <w:spacing w:after="240"/>
        <w:ind w:left="1560" w:hanging="709"/>
        <w:rPr>
          <w:sz w:val="20"/>
          <w:lang w:val="pt-BR"/>
        </w:rPr>
      </w:pPr>
      <w:r w:rsidRPr="000244E2">
        <w:rPr>
          <w:sz w:val="20"/>
          <w:lang w:val="pt-BR"/>
        </w:rPr>
        <w:t>Após verificação física que constate a integridade do produto;</w:t>
      </w:r>
    </w:p>
    <w:p w:rsidR="0057189D" w:rsidRPr="000244E2" w:rsidRDefault="0057189D" w:rsidP="0057189D">
      <w:pPr>
        <w:pStyle w:val="Corpodetexto2"/>
        <w:numPr>
          <w:ilvl w:val="2"/>
          <w:numId w:val="2"/>
        </w:numPr>
        <w:tabs>
          <w:tab w:val="clear" w:pos="1440"/>
          <w:tab w:val="left" w:pos="0"/>
          <w:tab w:val="left" w:pos="567"/>
          <w:tab w:val="num" w:pos="1560"/>
        </w:tabs>
        <w:spacing w:after="240"/>
        <w:ind w:left="1560" w:hanging="709"/>
        <w:rPr>
          <w:sz w:val="20"/>
          <w:lang w:val="pt-BR"/>
        </w:rPr>
      </w:pPr>
      <w:r w:rsidRPr="000244E2">
        <w:rPr>
          <w:sz w:val="20"/>
          <w:lang w:val="pt-BR"/>
        </w:rPr>
        <w:t>Após verificação da conformidade com as quantidades e especificações constantes no Termo de Referência e/ou com amostra aprovada.</w:t>
      </w:r>
    </w:p>
    <w:p w:rsidR="0057189D" w:rsidRPr="000244E2" w:rsidRDefault="0057189D" w:rsidP="0057189D">
      <w:pPr>
        <w:pStyle w:val="Corpodetexto2"/>
        <w:numPr>
          <w:ilvl w:val="1"/>
          <w:numId w:val="2"/>
        </w:numPr>
        <w:tabs>
          <w:tab w:val="left" w:pos="0"/>
          <w:tab w:val="left" w:pos="567"/>
        </w:tabs>
        <w:spacing w:after="240"/>
        <w:rPr>
          <w:sz w:val="20"/>
          <w:lang w:val="pt-BR"/>
        </w:rPr>
      </w:pPr>
      <w:r w:rsidRPr="000244E2">
        <w:rPr>
          <w:sz w:val="20"/>
          <w:lang w:val="pt-BR"/>
        </w:rPr>
        <w:t xml:space="preserve">O recebimento definitivo não deverá exceder o prazo de </w:t>
      </w:r>
      <w:r w:rsidRPr="00E83A75">
        <w:rPr>
          <w:b/>
          <w:sz w:val="20"/>
          <w:lang w:val="pt-BR"/>
        </w:rPr>
        <w:t>10 (dez) dias úteis</w:t>
      </w:r>
      <w:r w:rsidRPr="000244E2">
        <w:rPr>
          <w:sz w:val="20"/>
          <w:lang w:val="pt-BR"/>
        </w:rPr>
        <w:t>, a contar do recebimento provisório.</w:t>
      </w:r>
    </w:p>
    <w:p w:rsidR="0057189D" w:rsidRDefault="0057189D" w:rsidP="0057189D">
      <w:pPr>
        <w:pStyle w:val="Corpodetexto2"/>
        <w:numPr>
          <w:ilvl w:val="1"/>
          <w:numId w:val="2"/>
        </w:numPr>
        <w:tabs>
          <w:tab w:val="left" w:pos="0"/>
          <w:tab w:val="left" w:pos="567"/>
        </w:tabs>
        <w:spacing w:after="240"/>
        <w:rPr>
          <w:sz w:val="20"/>
          <w:lang w:val="pt-BR"/>
        </w:rPr>
      </w:pPr>
      <w:r w:rsidRPr="000244E2">
        <w:rPr>
          <w:sz w:val="20"/>
          <w:lang w:val="pt-BR"/>
        </w:rPr>
        <w:t>Satisfeitas as exigências e condições previstas, lavrar-se-á Termo de Recebimento Definitivo, assinado por Comissão ou Servidor designado, o qual poderá ser substituído pela atestação no verso da nota fiscal, efetuada por representante da Seção de Almoxarifado deste Tribunal, considerando o valor da compra, de acordo com previsão legal.</w:t>
      </w:r>
    </w:p>
    <w:p w:rsidR="0057189D" w:rsidRPr="000244E2" w:rsidRDefault="0057189D" w:rsidP="0057189D">
      <w:pPr>
        <w:pStyle w:val="Corpodetexto2"/>
        <w:tabs>
          <w:tab w:val="clear" w:pos="2496"/>
          <w:tab w:val="left" w:pos="0"/>
          <w:tab w:val="left" w:pos="567"/>
        </w:tabs>
        <w:spacing w:after="240"/>
        <w:ind w:left="792"/>
        <w:rPr>
          <w:sz w:val="20"/>
          <w:lang w:val="pt-BR"/>
        </w:rPr>
      </w:pPr>
    </w:p>
    <w:p w:rsidR="0057189D" w:rsidRDefault="0057189D" w:rsidP="0057189D">
      <w:pPr>
        <w:numPr>
          <w:ilvl w:val="0"/>
          <w:numId w:val="2"/>
        </w:numPr>
        <w:tabs>
          <w:tab w:val="left" w:pos="567"/>
        </w:tabs>
        <w:jc w:val="both"/>
        <w:rPr>
          <w:rFonts w:ascii="Arial" w:hAnsi="Arial"/>
          <w:b/>
          <w:sz w:val="20"/>
        </w:rPr>
      </w:pPr>
      <w:r>
        <w:rPr>
          <w:rFonts w:ascii="Arial" w:hAnsi="Arial"/>
          <w:b/>
          <w:sz w:val="20"/>
        </w:rPr>
        <w:t>DA FISCALIZAÇÃO</w:t>
      </w:r>
    </w:p>
    <w:p w:rsidR="0057189D" w:rsidRDefault="0057189D" w:rsidP="0057189D">
      <w:pPr>
        <w:jc w:val="both"/>
        <w:rPr>
          <w:rFonts w:ascii="Arial" w:hAnsi="Arial"/>
          <w:sz w:val="20"/>
        </w:rPr>
      </w:pPr>
    </w:p>
    <w:p w:rsidR="0057189D" w:rsidRPr="00D073AE" w:rsidRDefault="0057189D" w:rsidP="0057189D">
      <w:pPr>
        <w:pStyle w:val="Corpodetexto2"/>
        <w:numPr>
          <w:ilvl w:val="1"/>
          <w:numId w:val="2"/>
        </w:numPr>
        <w:tabs>
          <w:tab w:val="left" w:pos="0"/>
          <w:tab w:val="left" w:pos="567"/>
        </w:tabs>
        <w:spacing w:after="240"/>
        <w:rPr>
          <w:sz w:val="20"/>
          <w:lang w:val="pt-BR"/>
        </w:rPr>
      </w:pPr>
      <w:r w:rsidRPr="00D073AE">
        <w:rPr>
          <w:sz w:val="20"/>
          <w:lang w:val="pt-BR"/>
        </w:rPr>
        <w:t xml:space="preserve">Nos termos do artigo 67 da Lei Federal n.º 8.666/93, a responsabilidade pela gestão desta contratação ficará a cargo da </w:t>
      </w:r>
      <w:r w:rsidRPr="00D073AE">
        <w:rPr>
          <w:b/>
          <w:sz w:val="20"/>
          <w:lang w:val="pt-BR"/>
        </w:rPr>
        <w:t>Seção de Almoxarifado do TRF da 5ª Região</w:t>
      </w:r>
      <w:r w:rsidRPr="00D073AE">
        <w:rPr>
          <w:sz w:val="20"/>
          <w:lang w:val="pt-BR"/>
        </w:rPr>
        <w:t xml:space="preserve">, através do servidor designado, que também será responsável pelo recebimento e atesto do documento de cobrança. </w:t>
      </w:r>
    </w:p>
    <w:p w:rsidR="0057189D" w:rsidRPr="00D073AE" w:rsidRDefault="0057189D" w:rsidP="0057189D">
      <w:pPr>
        <w:pStyle w:val="Corpodetexto2"/>
        <w:numPr>
          <w:ilvl w:val="1"/>
          <w:numId w:val="2"/>
        </w:numPr>
        <w:tabs>
          <w:tab w:val="left" w:pos="0"/>
          <w:tab w:val="left" w:pos="567"/>
        </w:tabs>
        <w:spacing w:after="240"/>
        <w:rPr>
          <w:sz w:val="20"/>
          <w:lang w:val="pt-BR"/>
        </w:rPr>
      </w:pPr>
      <w:r w:rsidRPr="00D073AE">
        <w:rPr>
          <w:sz w:val="20"/>
          <w:lang w:val="pt-BR"/>
        </w:rPr>
        <w:t>A fiscalização deste Contrato será realizada por servidor a ser indicado pela Diretoria Geral.</w:t>
      </w:r>
    </w:p>
    <w:p w:rsidR="0057189D" w:rsidRPr="00D073AE" w:rsidRDefault="0057189D" w:rsidP="0057189D">
      <w:pPr>
        <w:pStyle w:val="Corpodetexto2"/>
        <w:numPr>
          <w:ilvl w:val="1"/>
          <w:numId w:val="2"/>
        </w:numPr>
        <w:tabs>
          <w:tab w:val="left" w:pos="0"/>
          <w:tab w:val="left" w:pos="567"/>
        </w:tabs>
        <w:spacing w:after="240"/>
        <w:rPr>
          <w:sz w:val="20"/>
          <w:lang w:val="pt-BR"/>
        </w:rPr>
      </w:pPr>
      <w:r w:rsidRPr="00D073AE">
        <w:rPr>
          <w:sz w:val="20"/>
          <w:lang w:val="pt-BR"/>
        </w:rPr>
        <w:t xml:space="preserve">As atribuições do gestor e do fiscal do contrato estão definidas na Instrução Normativa nº 03, de 28 de abril de 2014, da Diretoria Geral do TRF da 5ª Região, publicada no Diário Eletrônico Administrativo do TRF da 5ª Região nº 77.0/2014, do dia 29 de abril de 2014. </w:t>
      </w:r>
    </w:p>
    <w:p w:rsidR="0057189D" w:rsidRPr="00D073AE" w:rsidRDefault="0057189D" w:rsidP="0057189D">
      <w:pPr>
        <w:pStyle w:val="Corpodetexto2"/>
        <w:numPr>
          <w:ilvl w:val="1"/>
          <w:numId w:val="2"/>
        </w:numPr>
        <w:tabs>
          <w:tab w:val="left" w:pos="0"/>
          <w:tab w:val="left" w:pos="567"/>
        </w:tabs>
        <w:spacing w:after="240"/>
        <w:rPr>
          <w:sz w:val="20"/>
          <w:lang w:val="pt-BR"/>
        </w:rPr>
      </w:pPr>
      <w:r w:rsidRPr="00D073AE">
        <w:rPr>
          <w:sz w:val="20"/>
          <w:lang w:val="pt-BR"/>
        </w:rPr>
        <w:t>A omissão, total ou parcial, da fiscalização não eximirá o fornecedor da integral responsabilidade pelos encargos ou serviços que são de sua competência.</w:t>
      </w:r>
    </w:p>
    <w:p w:rsidR="0057189D" w:rsidRDefault="0057189D" w:rsidP="0057189D">
      <w:pPr>
        <w:pStyle w:val="Corpodetexto2"/>
        <w:numPr>
          <w:ilvl w:val="1"/>
          <w:numId w:val="2"/>
        </w:numPr>
        <w:tabs>
          <w:tab w:val="left" w:pos="0"/>
          <w:tab w:val="left" w:pos="567"/>
        </w:tabs>
        <w:spacing w:after="240"/>
        <w:rPr>
          <w:sz w:val="20"/>
          <w:lang w:val="pt-BR"/>
        </w:rPr>
      </w:pPr>
      <w:r w:rsidRPr="00D073AE">
        <w:rPr>
          <w:sz w:val="20"/>
          <w:lang w:val="pt-BR"/>
        </w:rPr>
        <w:t>Ao tomarem conhecimento de qualquer irregularidade ou inadimplência por parte da contratada, os titulares da fiscalização deverão, de imediato, comunicar por escrito ao órgão de administração da CONTRATANTE, que tomará as providências para que se apliquem as sanções previstas na lei, no Edital e no Projeto Básico, sob pena de responsabilidade solidária pelos danos causados por sua omissão.</w:t>
      </w:r>
    </w:p>
    <w:p w:rsidR="0057189D" w:rsidRPr="00D073AE" w:rsidRDefault="0057189D" w:rsidP="0057189D">
      <w:pPr>
        <w:pStyle w:val="Corpodetexto2"/>
        <w:tabs>
          <w:tab w:val="clear" w:pos="2496"/>
          <w:tab w:val="left" w:pos="0"/>
          <w:tab w:val="left" w:pos="567"/>
        </w:tabs>
        <w:spacing w:after="240"/>
        <w:ind w:left="792"/>
        <w:rPr>
          <w:sz w:val="20"/>
          <w:lang w:val="pt-BR"/>
        </w:rPr>
      </w:pPr>
    </w:p>
    <w:p w:rsidR="0057189D" w:rsidRPr="00D073AE" w:rsidRDefault="0057189D" w:rsidP="0057189D">
      <w:pPr>
        <w:numPr>
          <w:ilvl w:val="0"/>
          <w:numId w:val="2"/>
        </w:numPr>
        <w:tabs>
          <w:tab w:val="left" w:pos="567"/>
        </w:tabs>
        <w:jc w:val="both"/>
        <w:rPr>
          <w:rFonts w:ascii="Arial" w:hAnsi="Arial"/>
          <w:b/>
          <w:sz w:val="20"/>
        </w:rPr>
      </w:pPr>
      <w:r w:rsidRPr="00D073AE">
        <w:rPr>
          <w:rFonts w:ascii="Arial" w:hAnsi="Arial"/>
          <w:b/>
          <w:sz w:val="20"/>
        </w:rPr>
        <w:t>DAS OBRIGAÇÕES DA CONTRATADA</w:t>
      </w:r>
    </w:p>
    <w:p w:rsidR="0057189D" w:rsidRDefault="0057189D" w:rsidP="0057189D">
      <w:pPr>
        <w:pStyle w:val="Recuodecorpodetexto2"/>
        <w:ind w:left="0"/>
        <w:jc w:val="left"/>
        <w:rPr>
          <w:sz w:val="20"/>
        </w:rPr>
      </w:pPr>
    </w:p>
    <w:p w:rsidR="0057189D" w:rsidRPr="00D073AE" w:rsidRDefault="0057189D" w:rsidP="0057189D">
      <w:pPr>
        <w:pStyle w:val="Corpodetexto2"/>
        <w:numPr>
          <w:ilvl w:val="1"/>
          <w:numId w:val="2"/>
        </w:numPr>
        <w:tabs>
          <w:tab w:val="left" w:pos="0"/>
          <w:tab w:val="left" w:pos="567"/>
        </w:tabs>
        <w:spacing w:after="240"/>
        <w:rPr>
          <w:sz w:val="20"/>
          <w:lang w:val="pt-BR"/>
        </w:rPr>
      </w:pPr>
      <w:r w:rsidRPr="00D073AE">
        <w:rPr>
          <w:sz w:val="20"/>
          <w:lang w:val="pt-BR"/>
        </w:rPr>
        <w:t>Aceitar, nas mesmas condições contratuais, os acréscimos ou supressões até o limite de 25% (vinte e cinco por cento) de cada item contratado, desde que a despesa não esteja liquidada.</w:t>
      </w:r>
    </w:p>
    <w:p w:rsidR="0057189D" w:rsidRPr="00D073AE" w:rsidRDefault="0057189D" w:rsidP="0057189D">
      <w:pPr>
        <w:pStyle w:val="Corpodetexto2"/>
        <w:numPr>
          <w:ilvl w:val="2"/>
          <w:numId w:val="2"/>
        </w:numPr>
        <w:tabs>
          <w:tab w:val="clear" w:pos="1440"/>
          <w:tab w:val="left" w:pos="0"/>
          <w:tab w:val="left" w:pos="567"/>
          <w:tab w:val="num" w:pos="1560"/>
        </w:tabs>
        <w:spacing w:after="240"/>
        <w:ind w:left="1560" w:hanging="709"/>
        <w:rPr>
          <w:sz w:val="20"/>
          <w:lang w:val="pt-BR"/>
        </w:rPr>
      </w:pPr>
      <w:r w:rsidRPr="00D073AE">
        <w:rPr>
          <w:sz w:val="20"/>
          <w:lang w:val="pt-BR"/>
        </w:rPr>
        <w:t>Por acordo entre as partes as supressões poderão ser superiores ao limite de 25% estabelecido no item anterior.</w:t>
      </w:r>
    </w:p>
    <w:p w:rsidR="0057189D" w:rsidRPr="00D073AE" w:rsidRDefault="0057189D" w:rsidP="0057189D">
      <w:pPr>
        <w:pStyle w:val="Corpodetexto2"/>
        <w:numPr>
          <w:ilvl w:val="1"/>
          <w:numId w:val="2"/>
        </w:numPr>
        <w:tabs>
          <w:tab w:val="left" w:pos="0"/>
          <w:tab w:val="left" w:pos="567"/>
        </w:tabs>
        <w:spacing w:after="240"/>
        <w:rPr>
          <w:sz w:val="20"/>
          <w:lang w:val="pt-BR"/>
        </w:rPr>
      </w:pPr>
      <w:r w:rsidRPr="00D073AE">
        <w:rPr>
          <w:sz w:val="20"/>
          <w:lang w:val="pt-BR"/>
        </w:rPr>
        <w:t>Efetuar fornecimento dentro das especificações e/ou condições constantes da proposta vencedora, bem como do edital e seus anexos.</w:t>
      </w:r>
    </w:p>
    <w:p w:rsidR="0057189D" w:rsidRPr="00D073AE" w:rsidRDefault="0057189D" w:rsidP="0057189D">
      <w:pPr>
        <w:pStyle w:val="Corpodetexto2"/>
        <w:numPr>
          <w:ilvl w:val="1"/>
          <w:numId w:val="2"/>
        </w:numPr>
        <w:tabs>
          <w:tab w:val="left" w:pos="0"/>
          <w:tab w:val="left" w:pos="567"/>
        </w:tabs>
        <w:spacing w:after="240"/>
        <w:rPr>
          <w:sz w:val="20"/>
          <w:lang w:val="pt-BR"/>
        </w:rPr>
      </w:pPr>
      <w:r w:rsidRPr="00D073AE">
        <w:rPr>
          <w:sz w:val="20"/>
          <w:lang w:val="pt-BR"/>
        </w:rPr>
        <w:t>Executar diretamente o Contrato, sem transferência de responsabilidades ou subcontratações não autorizadas pela CONTRATANTE.</w:t>
      </w:r>
    </w:p>
    <w:p w:rsidR="0057189D" w:rsidRPr="00D073AE" w:rsidRDefault="0057189D" w:rsidP="0057189D">
      <w:pPr>
        <w:pStyle w:val="Corpodetexto2"/>
        <w:numPr>
          <w:ilvl w:val="1"/>
          <w:numId w:val="2"/>
        </w:numPr>
        <w:tabs>
          <w:tab w:val="left" w:pos="0"/>
          <w:tab w:val="left" w:pos="567"/>
        </w:tabs>
        <w:spacing w:after="240"/>
        <w:rPr>
          <w:sz w:val="20"/>
          <w:lang w:val="pt-BR"/>
        </w:rPr>
      </w:pPr>
      <w:r w:rsidRPr="00D073AE">
        <w:rPr>
          <w:sz w:val="20"/>
          <w:lang w:val="pt-BR"/>
        </w:rPr>
        <w:t>Ser responsável pelos danos causados diretamente à Administração da CONTRATANTE ou a terceiros, decorrentes de sua culpa ou dolo, quando do fornecimento dos produtos em apreço, não excluindo ou reduzindo essa responsabilidade, quando da fiscalização ou o acompanhamento pela CONTRATANTE.</w:t>
      </w:r>
    </w:p>
    <w:p w:rsidR="0057189D" w:rsidRPr="00D073AE" w:rsidRDefault="0057189D" w:rsidP="0057189D">
      <w:pPr>
        <w:pStyle w:val="Corpodetexto2"/>
        <w:numPr>
          <w:ilvl w:val="1"/>
          <w:numId w:val="2"/>
        </w:numPr>
        <w:tabs>
          <w:tab w:val="left" w:pos="0"/>
          <w:tab w:val="left" w:pos="567"/>
        </w:tabs>
        <w:spacing w:after="240"/>
        <w:rPr>
          <w:sz w:val="20"/>
          <w:lang w:val="pt-BR"/>
        </w:rPr>
      </w:pPr>
      <w:r w:rsidRPr="00D073AE">
        <w:rPr>
          <w:sz w:val="20"/>
          <w:lang w:val="pt-BR"/>
        </w:rPr>
        <w:t>Prestar todos os esclarecimentos que forem solicitados pela CONTRATANTE, obrigando-se a atender, de imediato, todas as reclamações a respeito da qualidade do fornecimento.</w:t>
      </w:r>
    </w:p>
    <w:p w:rsidR="0057189D" w:rsidRPr="00D073AE" w:rsidRDefault="0057189D" w:rsidP="0057189D">
      <w:pPr>
        <w:pStyle w:val="Corpodetexto2"/>
        <w:numPr>
          <w:ilvl w:val="1"/>
          <w:numId w:val="2"/>
        </w:numPr>
        <w:tabs>
          <w:tab w:val="left" w:pos="0"/>
          <w:tab w:val="left" w:pos="567"/>
        </w:tabs>
        <w:spacing w:after="240"/>
        <w:rPr>
          <w:sz w:val="20"/>
          <w:lang w:val="pt-BR"/>
        </w:rPr>
      </w:pPr>
      <w:r w:rsidRPr="00D073AE">
        <w:rPr>
          <w:sz w:val="20"/>
          <w:lang w:val="pt-BR"/>
        </w:rPr>
        <w:t xml:space="preserve">Substituir no prazo de </w:t>
      </w:r>
      <w:r>
        <w:rPr>
          <w:sz w:val="20"/>
          <w:lang w:val="pt-BR"/>
        </w:rPr>
        <w:t>0</w:t>
      </w:r>
      <w:r w:rsidRPr="00D073AE">
        <w:rPr>
          <w:sz w:val="20"/>
          <w:lang w:val="pt-BR"/>
        </w:rPr>
        <w:t>3 (três) dias úteis, qualquer material que a Fiscalização da CONTRATANTE considerar que esteja com defeito ou não atenda às especificações exigidas neste Termo.</w:t>
      </w:r>
    </w:p>
    <w:p w:rsidR="0057189D" w:rsidRPr="00D073AE" w:rsidRDefault="0057189D" w:rsidP="0057189D">
      <w:pPr>
        <w:pStyle w:val="Corpodetexto2"/>
        <w:numPr>
          <w:ilvl w:val="1"/>
          <w:numId w:val="2"/>
        </w:numPr>
        <w:tabs>
          <w:tab w:val="left" w:pos="0"/>
          <w:tab w:val="left" w:pos="567"/>
        </w:tabs>
        <w:spacing w:after="240"/>
        <w:rPr>
          <w:sz w:val="20"/>
          <w:lang w:val="pt-BR"/>
        </w:rPr>
      </w:pPr>
      <w:r w:rsidRPr="00D073AE">
        <w:rPr>
          <w:sz w:val="20"/>
          <w:lang w:val="pt-BR"/>
        </w:rPr>
        <w:t>Comunicar por escrito ao Fiscal da CONTRATANTE, qualquer anormalidade de caráter urgente e prestar os esclarecimentos que julgar necessário.</w:t>
      </w:r>
    </w:p>
    <w:p w:rsidR="0057189D" w:rsidRDefault="0057189D" w:rsidP="0057189D">
      <w:pPr>
        <w:pStyle w:val="Corpodetexto2"/>
        <w:numPr>
          <w:ilvl w:val="1"/>
          <w:numId w:val="2"/>
        </w:numPr>
        <w:tabs>
          <w:tab w:val="left" w:pos="0"/>
          <w:tab w:val="left" w:pos="567"/>
        </w:tabs>
        <w:spacing w:after="240"/>
        <w:rPr>
          <w:sz w:val="20"/>
          <w:lang w:val="pt-BR"/>
        </w:rPr>
      </w:pPr>
      <w:r w:rsidRPr="00D073AE">
        <w:rPr>
          <w:sz w:val="20"/>
          <w:lang w:val="pt-BR"/>
        </w:rPr>
        <w:t>Observar as normas legais de segurança que está sujeita a atividade de distribuição dos produtos contratados.</w:t>
      </w:r>
    </w:p>
    <w:p w:rsidR="0057189D" w:rsidRPr="00D073AE" w:rsidRDefault="0057189D" w:rsidP="0057189D">
      <w:pPr>
        <w:pStyle w:val="Corpodetexto2"/>
        <w:tabs>
          <w:tab w:val="clear" w:pos="2496"/>
          <w:tab w:val="left" w:pos="0"/>
          <w:tab w:val="left" w:pos="567"/>
        </w:tabs>
        <w:spacing w:after="240"/>
        <w:ind w:left="792"/>
        <w:rPr>
          <w:sz w:val="20"/>
          <w:lang w:val="pt-BR"/>
        </w:rPr>
      </w:pPr>
    </w:p>
    <w:p w:rsidR="0057189D" w:rsidRPr="00D073AE" w:rsidRDefault="0057189D" w:rsidP="0057189D">
      <w:pPr>
        <w:numPr>
          <w:ilvl w:val="0"/>
          <w:numId w:val="2"/>
        </w:numPr>
        <w:tabs>
          <w:tab w:val="left" w:pos="567"/>
        </w:tabs>
        <w:jc w:val="both"/>
        <w:rPr>
          <w:rFonts w:ascii="Arial" w:hAnsi="Arial"/>
          <w:b/>
          <w:sz w:val="20"/>
        </w:rPr>
      </w:pPr>
      <w:r w:rsidRPr="00D073AE">
        <w:rPr>
          <w:rFonts w:ascii="Arial" w:hAnsi="Arial"/>
          <w:b/>
          <w:sz w:val="20"/>
        </w:rPr>
        <w:t>DAS OBRIGAÇÕES DA CONTRATANTE</w:t>
      </w:r>
    </w:p>
    <w:p w:rsidR="0057189D" w:rsidRDefault="0057189D" w:rsidP="0057189D">
      <w:pPr>
        <w:pStyle w:val="Recuodecorpodetexto2"/>
        <w:ind w:left="0"/>
        <w:jc w:val="left"/>
        <w:rPr>
          <w:sz w:val="20"/>
        </w:rPr>
      </w:pPr>
    </w:p>
    <w:p w:rsidR="0057189D" w:rsidRPr="00D073AE" w:rsidRDefault="0057189D" w:rsidP="0057189D">
      <w:pPr>
        <w:pStyle w:val="Corpodetexto2"/>
        <w:numPr>
          <w:ilvl w:val="1"/>
          <w:numId w:val="2"/>
        </w:numPr>
        <w:tabs>
          <w:tab w:val="clear" w:pos="792"/>
          <w:tab w:val="left" w:pos="0"/>
          <w:tab w:val="num" w:pos="993"/>
        </w:tabs>
        <w:spacing w:after="240"/>
        <w:ind w:left="993" w:hanging="633"/>
        <w:rPr>
          <w:sz w:val="20"/>
          <w:lang w:val="pt-BR"/>
        </w:rPr>
      </w:pPr>
      <w:r w:rsidRPr="00D073AE">
        <w:rPr>
          <w:sz w:val="20"/>
          <w:lang w:val="pt-BR"/>
        </w:rPr>
        <w:t xml:space="preserve">Permitir o acesso de fornecimento da CONTRATADA, </w:t>
      </w:r>
      <w:r>
        <w:rPr>
          <w:sz w:val="20"/>
          <w:lang w:val="pt-BR"/>
        </w:rPr>
        <w:t xml:space="preserve">aos locais de entrega, </w:t>
      </w:r>
      <w:r w:rsidRPr="00D073AE">
        <w:rPr>
          <w:sz w:val="20"/>
          <w:lang w:val="pt-BR"/>
        </w:rPr>
        <w:t>respeitadas as normas que disciplinam a segurança do patrimônio e das pessoas</w:t>
      </w:r>
    </w:p>
    <w:p w:rsidR="0057189D" w:rsidRPr="00D073AE" w:rsidRDefault="0057189D" w:rsidP="0057189D">
      <w:pPr>
        <w:pStyle w:val="Corpodetexto2"/>
        <w:numPr>
          <w:ilvl w:val="1"/>
          <w:numId w:val="2"/>
        </w:numPr>
        <w:tabs>
          <w:tab w:val="clear" w:pos="792"/>
          <w:tab w:val="left" w:pos="0"/>
          <w:tab w:val="num" w:pos="993"/>
        </w:tabs>
        <w:spacing w:after="240"/>
        <w:ind w:left="993" w:hanging="633"/>
        <w:rPr>
          <w:sz w:val="20"/>
          <w:lang w:val="pt-BR"/>
        </w:rPr>
      </w:pPr>
      <w:r w:rsidRPr="00D073AE">
        <w:rPr>
          <w:sz w:val="20"/>
          <w:lang w:val="pt-BR"/>
        </w:rPr>
        <w:t>Prestar informações e os esclarecimentos atinentes ao fornecimento que venham a ser solicitados pelos empregados da CONTRATADA.</w:t>
      </w:r>
    </w:p>
    <w:p w:rsidR="0057189D" w:rsidRPr="00D073AE" w:rsidRDefault="0057189D" w:rsidP="0057189D">
      <w:pPr>
        <w:pStyle w:val="Corpodetexto2"/>
        <w:numPr>
          <w:ilvl w:val="1"/>
          <w:numId w:val="2"/>
        </w:numPr>
        <w:tabs>
          <w:tab w:val="clear" w:pos="792"/>
          <w:tab w:val="left" w:pos="0"/>
          <w:tab w:val="num" w:pos="993"/>
        </w:tabs>
        <w:spacing w:after="240"/>
        <w:ind w:left="993" w:hanging="633"/>
        <w:rPr>
          <w:sz w:val="20"/>
          <w:lang w:val="pt-BR"/>
        </w:rPr>
      </w:pPr>
      <w:r w:rsidRPr="00D073AE">
        <w:rPr>
          <w:sz w:val="20"/>
          <w:lang w:val="pt-BR"/>
        </w:rPr>
        <w:t>Comunicar oficialmente à CONTRATADA quaisquer falhas ocorridas, consideradas de natureza grave.</w:t>
      </w:r>
    </w:p>
    <w:p w:rsidR="0057189D" w:rsidRPr="00D073AE" w:rsidRDefault="0057189D" w:rsidP="0057189D">
      <w:pPr>
        <w:pStyle w:val="Corpodetexto2"/>
        <w:numPr>
          <w:ilvl w:val="1"/>
          <w:numId w:val="2"/>
        </w:numPr>
        <w:tabs>
          <w:tab w:val="clear" w:pos="792"/>
          <w:tab w:val="left" w:pos="0"/>
          <w:tab w:val="num" w:pos="993"/>
        </w:tabs>
        <w:spacing w:after="240"/>
        <w:ind w:left="993" w:hanging="633"/>
        <w:rPr>
          <w:sz w:val="20"/>
          <w:lang w:val="pt-BR"/>
        </w:rPr>
      </w:pPr>
      <w:r w:rsidRPr="00D073AE">
        <w:rPr>
          <w:sz w:val="20"/>
          <w:lang w:val="pt-BR"/>
        </w:rPr>
        <w:t>Acompanhar, fiscalizar e avaliar o cumprimento do objeto desta Contratação;</w:t>
      </w:r>
    </w:p>
    <w:p w:rsidR="0057189D" w:rsidRPr="00D073AE" w:rsidRDefault="0057189D" w:rsidP="0057189D">
      <w:pPr>
        <w:pStyle w:val="Corpodetexto2"/>
        <w:numPr>
          <w:ilvl w:val="1"/>
          <w:numId w:val="2"/>
        </w:numPr>
        <w:tabs>
          <w:tab w:val="clear" w:pos="792"/>
          <w:tab w:val="left" w:pos="0"/>
          <w:tab w:val="num" w:pos="993"/>
        </w:tabs>
        <w:spacing w:after="240"/>
        <w:ind w:left="993" w:hanging="633"/>
        <w:rPr>
          <w:sz w:val="20"/>
          <w:lang w:val="pt-BR"/>
        </w:rPr>
      </w:pPr>
      <w:r w:rsidRPr="00D073AE">
        <w:rPr>
          <w:sz w:val="20"/>
          <w:lang w:val="pt-BR"/>
        </w:rPr>
        <w:t>Efetuar o pagamento na forma ajustada neste Instrumento e no Contrato;</w:t>
      </w:r>
    </w:p>
    <w:p w:rsidR="0057189D" w:rsidRDefault="0057189D" w:rsidP="0057189D">
      <w:pPr>
        <w:pStyle w:val="Corpodetexto2"/>
        <w:numPr>
          <w:ilvl w:val="1"/>
          <w:numId w:val="2"/>
        </w:numPr>
        <w:tabs>
          <w:tab w:val="clear" w:pos="792"/>
          <w:tab w:val="left" w:pos="0"/>
          <w:tab w:val="num" w:pos="993"/>
        </w:tabs>
        <w:spacing w:after="240"/>
        <w:ind w:left="993" w:hanging="633"/>
        <w:rPr>
          <w:sz w:val="20"/>
          <w:lang w:val="pt-BR"/>
        </w:rPr>
      </w:pPr>
      <w:r w:rsidRPr="00980C93">
        <w:rPr>
          <w:sz w:val="20"/>
          <w:lang w:val="pt-BR"/>
        </w:rPr>
        <w:t>Cumprir com as demais obrigações constantes do Edital e neste Termo de Referência</w:t>
      </w:r>
      <w:r>
        <w:rPr>
          <w:sz w:val="20"/>
          <w:lang w:val="pt-BR"/>
        </w:rPr>
        <w:t>.</w:t>
      </w:r>
    </w:p>
    <w:p w:rsidR="0057189D" w:rsidRPr="00980C93" w:rsidRDefault="0057189D" w:rsidP="0057189D">
      <w:pPr>
        <w:pStyle w:val="Corpodetexto2"/>
        <w:tabs>
          <w:tab w:val="clear" w:pos="2496"/>
          <w:tab w:val="left" w:pos="0"/>
          <w:tab w:val="left" w:pos="567"/>
        </w:tabs>
        <w:spacing w:after="240"/>
        <w:ind w:left="792"/>
        <w:rPr>
          <w:sz w:val="20"/>
          <w:lang w:val="pt-BR"/>
        </w:rPr>
      </w:pPr>
    </w:p>
    <w:p w:rsidR="0057189D" w:rsidRPr="0026600C" w:rsidRDefault="0057189D" w:rsidP="0057189D">
      <w:pPr>
        <w:numPr>
          <w:ilvl w:val="0"/>
          <w:numId w:val="2"/>
        </w:numPr>
        <w:tabs>
          <w:tab w:val="left" w:pos="567"/>
        </w:tabs>
        <w:jc w:val="both"/>
        <w:rPr>
          <w:rFonts w:ascii="Arial" w:hAnsi="Arial"/>
          <w:b/>
          <w:sz w:val="20"/>
        </w:rPr>
      </w:pPr>
      <w:r w:rsidRPr="0026600C">
        <w:rPr>
          <w:rFonts w:ascii="Arial" w:hAnsi="Arial"/>
          <w:b/>
          <w:sz w:val="20"/>
        </w:rPr>
        <w:t>DO PROCEDIMENTO PARA PAGAMENTO</w:t>
      </w:r>
    </w:p>
    <w:p w:rsidR="0057189D" w:rsidRDefault="0057189D" w:rsidP="0057189D">
      <w:pPr>
        <w:tabs>
          <w:tab w:val="left" w:pos="567"/>
        </w:tabs>
        <w:ind w:left="360"/>
        <w:jc w:val="both"/>
        <w:rPr>
          <w:rFonts w:ascii="Arial" w:hAnsi="Arial"/>
          <w:b/>
          <w:sz w:val="20"/>
          <w:u w:val="single"/>
        </w:rPr>
      </w:pPr>
    </w:p>
    <w:p w:rsidR="0057189D" w:rsidRDefault="0057189D" w:rsidP="0057189D">
      <w:pPr>
        <w:tabs>
          <w:tab w:val="left" w:pos="567"/>
        </w:tabs>
        <w:ind w:left="360"/>
        <w:jc w:val="both"/>
        <w:rPr>
          <w:rFonts w:ascii="Arial" w:hAnsi="Arial"/>
          <w:b/>
          <w:sz w:val="20"/>
          <w:u w:val="single"/>
        </w:rPr>
      </w:pPr>
      <w:r w:rsidRPr="003F15F0">
        <w:rPr>
          <w:rFonts w:ascii="Arial" w:hAnsi="Arial"/>
          <w:b/>
          <w:sz w:val="20"/>
          <w:u w:val="single"/>
        </w:rPr>
        <w:t>DO DOCUMENTO DE COBRANÇA</w:t>
      </w:r>
    </w:p>
    <w:p w:rsidR="0057189D" w:rsidRPr="003F15F0" w:rsidRDefault="0057189D" w:rsidP="0057189D">
      <w:pPr>
        <w:tabs>
          <w:tab w:val="left" w:pos="567"/>
        </w:tabs>
        <w:ind w:left="360"/>
        <w:jc w:val="both"/>
        <w:rPr>
          <w:rFonts w:ascii="Arial" w:hAnsi="Arial"/>
          <w:b/>
          <w:sz w:val="20"/>
          <w:u w:val="single"/>
        </w:rPr>
      </w:pPr>
    </w:p>
    <w:p w:rsidR="0057189D" w:rsidRPr="0026600C" w:rsidRDefault="0057189D" w:rsidP="0057189D">
      <w:pPr>
        <w:pStyle w:val="Corpodetexto2"/>
        <w:numPr>
          <w:ilvl w:val="1"/>
          <w:numId w:val="2"/>
        </w:numPr>
        <w:tabs>
          <w:tab w:val="clear" w:pos="792"/>
          <w:tab w:val="left" w:pos="0"/>
          <w:tab w:val="num" w:pos="993"/>
        </w:tabs>
        <w:spacing w:after="240"/>
        <w:ind w:left="993" w:hanging="633"/>
        <w:rPr>
          <w:sz w:val="20"/>
          <w:lang w:val="pt-BR"/>
        </w:rPr>
      </w:pPr>
      <w:r w:rsidRPr="0026600C">
        <w:rPr>
          <w:sz w:val="20"/>
          <w:lang w:val="pt-BR"/>
        </w:rPr>
        <w:t>Para efeitos de pagamento, a licitante vencedora deverá apresentar documento de cobrança, constando de forma discriminada, a efetiva realização do objeto, informando, ainda, o nome e numero do banco, a agência e o número da conta-corrente em que o crédito deverá ser efetuado;</w:t>
      </w:r>
    </w:p>
    <w:p w:rsidR="0057189D" w:rsidRPr="0026600C" w:rsidRDefault="0057189D" w:rsidP="0057189D">
      <w:pPr>
        <w:pStyle w:val="Corpodetexto2"/>
        <w:numPr>
          <w:ilvl w:val="1"/>
          <w:numId w:val="2"/>
        </w:numPr>
        <w:tabs>
          <w:tab w:val="clear" w:pos="792"/>
          <w:tab w:val="left" w:pos="0"/>
          <w:tab w:val="num" w:pos="993"/>
        </w:tabs>
        <w:spacing w:after="240"/>
        <w:ind w:left="993" w:hanging="633"/>
        <w:rPr>
          <w:sz w:val="20"/>
          <w:lang w:val="pt-BR"/>
        </w:rPr>
      </w:pPr>
      <w:r w:rsidRPr="0026600C">
        <w:rPr>
          <w:sz w:val="20"/>
          <w:lang w:val="pt-BR"/>
        </w:rPr>
        <w:t>A licitante vencedora deverá apresentar juntamente com o documento de cobrança a comprovação de que cumpriu as seguintes exigências, cumulativamente:</w:t>
      </w:r>
    </w:p>
    <w:p w:rsidR="0057189D" w:rsidRPr="0026600C" w:rsidRDefault="0057189D" w:rsidP="0057189D">
      <w:pPr>
        <w:pStyle w:val="Corpodetexto2"/>
        <w:numPr>
          <w:ilvl w:val="1"/>
          <w:numId w:val="8"/>
        </w:numPr>
        <w:tabs>
          <w:tab w:val="clear" w:pos="792"/>
          <w:tab w:val="left" w:pos="0"/>
          <w:tab w:val="num" w:pos="1276"/>
        </w:tabs>
        <w:spacing w:after="240"/>
        <w:ind w:left="1276" w:hanging="142"/>
        <w:rPr>
          <w:sz w:val="20"/>
          <w:lang w:val="pt-BR"/>
        </w:rPr>
      </w:pPr>
      <w:r w:rsidRPr="0026600C">
        <w:rPr>
          <w:sz w:val="20"/>
          <w:lang w:val="pt-BR"/>
        </w:rPr>
        <w:t>Certidão de regularidade com a Seguridade Social;</w:t>
      </w:r>
    </w:p>
    <w:p w:rsidR="0057189D" w:rsidRPr="0026600C" w:rsidRDefault="0057189D" w:rsidP="0057189D">
      <w:pPr>
        <w:pStyle w:val="Corpodetexto2"/>
        <w:numPr>
          <w:ilvl w:val="1"/>
          <w:numId w:val="8"/>
        </w:numPr>
        <w:tabs>
          <w:tab w:val="clear" w:pos="792"/>
          <w:tab w:val="left" w:pos="0"/>
          <w:tab w:val="num" w:pos="1276"/>
        </w:tabs>
        <w:spacing w:after="240"/>
        <w:ind w:left="1276" w:hanging="142"/>
        <w:rPr>
          <w:sz w:val="20"/>
          <w:lang w:val="pt-BR"/>
        </w:rPr>
      </w:pPr>
      <w:r w:rsidRPr="0026600C">
        <w:rPr>
          <w:sz w:val="20"/>
          <w:lang w:val="pt-BR"/>
        </w:rPr>
        <w:t>Certidão de regularidade com o FGTS;</w:t>
      </w:r>
    </w:p>
    <w:p w:rsidR="0057189D" w:rsidRPr="0026600C" w:rsidRDefault="0057189D" w:rsidP="0057189D">
      <w:pPr>
        <w:pStyle w:val="Corpodetexto2"/>
        <w:numPr>
          <w:ilvl w:val="1"/>
          <w:numId w:val="8"/>
        </w:numPr>
        <w:tabs>
          <w:tab w:val="clear" w:pos="792"/>
          <w:tab w:val="left" w:pos="0"/>
          <w:tab w:val="num" w:pos="1276"/>
        </w:tabs>
        <w:spacing w:after="240"/>
        <w:ind w:left="1276" w:hanging="142"/>
        <w:rPr>
          <w:sz w:val="20"/>
          <w:lang w:val="pt-BR"/>
        </w:rPr>
      </w:pPr>
      <w:r w:rsidRPr="0026600C">
        <w:rPr>
          <w:sz w:val="20"/>
          <w:lang w:val="pt-BR"/>
        </w:rPr>
        <w:t>Certidão de regularidade com a Fazenda Federal;</w:t>
      </w:r>
    </w:p>
    <w:p w:rsidR="0057189D" w:rsidRPr="0026600C" w:rsidRDefault="0057189D" w:rsidP="0057189D">
      <w:pPr>
        <w:pStyle w:val="Corpodetexto2"/>
        <w:numPr>
          <w:ilvl w:val="1"/>
          <w:numId w:val="8"/>
        </w:numPr>
        <w:tabs>
          <w:tab w:val="clear" w:pos="792"/>
          <w:tab w:val="left" w:pos="0"/>
          <w:tab w:val="num" w:pos="1276"/>
        </w:tabs>
        <w:spacing w:after="240"/>
        <w:ind w:left="1276" w:hanging="142"/>
        <w:rPr>
          <w:sz w:val="20"/>
          <w:lang w:val="pt-BR"/>
        </w:rPr>
      </w:pPr>
      <w:r w:rsidRPr="0026600C">
        <w:rPr>
          <w:sz w:val="20"/>
          <w:lang w:val="pt-BR"/>
        </w:rPr>
        <w:t>Certidão Negativa de Débitos Trabalhistas;</w:t>
      </w:r>
    </w:p>
    <w:p w:rsidR="0057189D" w:rsidRPr="0026600C" w:rsidRDefault="0057189D" w:rsidP="0057189D">
      <w:pPr>
        <w:pStyle w:val="Corpodetexto2"/>
        <w:numPr>
          <w:ilvl w:val="1"/>
          <w:numId w:val="8"/>
        </w:numPr>
        <w:tabs>
          <w:tab w:val="clear" w:pos="792"/>
          <w:tab w:val="left" w:pos="0"/>
          <w:tab w:val="num" w:pos="1418"/>
        </w:tabs>
        <w:spacing w:after="240"/>
        <w:ind w:left="1418" w:hanging="284"/>
        <w:rPr>
          <w:sz w:val="20"/>
          <w:lang w:val="pt-BR"/>
        </w:rPr>
      </w:pPr>
      <w:r w:rsidRPr="0026600C">
        <w:rPr>
          <w:sz w:val="20"/>
          <w:lang w:val="pt-BR"/>
        </w:rPr>
        <w:t>Certidão de regularidade com a Fazenda Estadual e Municipal do domicílio ou sede do licitante, ou outra equivalente, na forma da Lei.</w:t>
      </w:r>
    </w:p>
    <w:p w:rsidR="0057189D" w:rsidRPr="0026600C" w:rsidRDefault="0057189D" w:rsidP="0057189D">
      <w:pPr>
        <w:pStyle w:val="Corpodetexto2"/>
        <w:numPr>
          <w:ilvl w:val="1"/>
          <w:numId w:val="2"/>
        </w:numPr>
        <w:tabs>
          <w:tab w:val="clear" w:pos="792"/>
          <w:tab w:val="left" w:pos="0"/>
          <w:tab w:val="num" w:pos="993"/>
        </w:tabs>
        <w:spacing w:after="240"/>
        <w:ind w:left="993" w:hanging="633"/>
        <w:rPr>
          <w:sz w:val="20"/>
          <w:lang w:val="pt-BR"/>
        </w:rPr>
      </w:pPr>
      <w:r w:rsidRPr="0026600C">
        <w:rPr>
          <w:sz w:val="20"/>
          <w:lang w:val="pt-BR"/>
        </w:rPr>
        <w:t>Os documentos de cobrança deverão ser entregues pela licitante vencedora, no Setor de Protocolo do TRF da 5ª Região, localizado térreo do edifício sede, situado na Avenida Cais do Apolo, S/N, Ed. Ministro Djaci Falcão, Recife/PE – CEP: 50030-908, CNPJ 24.130.072/0001-11.</w:t>
      </w:r>
    </w:p>
    <w:p w:rsidR="0057189D" w:rsidRPr="0026600C" w:rsidRDefault="0057189D" w:rsidP="0057189D">
      <w:pPr>
        <w:pStyle w:val="Corpodetexto2"/>
        <w:numPr>
          <w:ilvl w:val="1"/>
          <w:numId w:val="2"/>
        </w:numPr>
        <w:tabs>
          <w:tab w:val="clear" w:pos="792"/>
          <w:tab w:val="left" w:pos="0"/>
          <w:tab w:val="num" w:pos="993"/>
        </w:tabs>
        <w:spacing w:after="240"/>
        <w:ind w:left="993" w:hanging="633"/>
        <w:rPr>
          <w:sz w:val="20"/>
          <w:lang w:val="pt-BR"/>
        </w:rPr>
      </w:pPr>
      <w:r w:rsidRPr="0026600C">
        <w:rPr>
          <w:sz w:val="20"/>
          <w:lang w:val="pt-BR"/>
        </w:rPr>
        <w:t xml:space="preserve">Caso o objeto contratado seja faturado em desacordo com as disposições </w:t>
      </w:r>
      <w:r>
        <w:rPr>
          <w:sz w:val="20"/>
          <w:lang w:val="pt-BR"/>
        </w:rPr>
        <w:t>previstas no Edital e</w:t>
      </w:r>
      <w:r w:rsidRPr="0026600C">
        <w:rPr>
          <w:sz w:val="20"/>
          <w:lang w:val="pt-BR"/>
        </w:rPr>
        <w:t xml:space="preserve"> neste Termo de Referência ou sem a observância das formalidades legais pertinentes, a licitante vencedora deverá emitir e apresentar novo documento de cobrança, não configurando atraso no pagamento;</w:t>
      </w:r>
    </w:p>
    <w:p w:rsidR="0057189D" w:rsidRPr="0026600C" w:rsidRDefault="0057189D" w:rsidP="0057189D">
      <w:pPr>
        <w:pStyle w:val="Corpodetexto2"/>
        <w:numPr>
          <w:ilvl w:val="1"/>
          <w:numId w:val="2"/>
        </w:numPr>
        <w:tabs>
          <w:tab w:val="clear" w:pos="792"/>
          <w:tab w:val="left" w:pos="0"/>
          <w:tab w:val="num" w:pos="993"/>
        </w:tabs>
        <w:spacing w:after="240"/>
        <w:ind w:left="993" w:hanging="633"/>
        <w:rPr>
          <w:sz w:val="20"/>
          <w:lang w:val="pt-BR"/>
        </w:rPr>
      </w:pPr>
      <w:r w:rsidRPr="0026600C">
        <w:rPr>
          <w:sz w:val="20"/>
          <w:lang w:val="pt-BR"/>
        </w:rPr>
        <w:t xml:space="preserve">Após o atesto do documento de cobrança, que deverá ocorrer no prazo de até </w:t>
      </w:r>
      <w:r w:rsidRPr="009A4FCA">
        <w:rPr>
          <w:b/>
          <w:sz w:val="20"/>
          <w:lang w:val="pt-BR"/>
        </w:rPr>
        <w:t>05 (cinco) dias úteis</w:t>
      </w:r>
      <w:r w:rsidRPr="0026600C">
        <w:rPr>
          <w:sz w:val="20"/>
          <w:lang w:val="pt-BR"/>
        </w:rPr>
        <w:t xml:space="preserve"> contado do seu recebimento no protocolo do TRF da 5ª Região, o gestor do contrato deverá encaminhá-lo para pagamento.</w:t>
      </w:r>
    </w:p>
    <w:p w:rsidR="0057189D" w:rsidRDefault="0057189D" w:rsidP="0057189D">
      <w:pPr>
        <w:tabs>
          <w:tab w:val="left" w:pos="567"/>
        </w:tabs>
        <w:ind w:left="360"/>
        <w:jc w:val="both"/>
        <w:rPr>
          <w:rFonts w:ascii="Arial" w:hAnsi="Arial"/>
          <w:b/>
          <w:sz w:val="20"/>
          <w:u w:val="single"/>
        </w:rPr>
      </w:pPr>
      <w:r w:rsidRPr="003F15F0">
        <w:rPr>
          <w:rFonts w:ascii="Arial" w:hAnsi="Arial"/>
          <w:b/>
          <w:sz w:val="20"/>
          <w:u w:val="single"/>
        </w:rPr>
        <w:t>DO PAGAMENTO</w:t>
      </w:r>
    </w:p>
    <w:p w:rsidR="0057189D" w:rsidRPr="003F15F0" w:rsidRDefault="0057189D" w:rsidP="0057189D">
      <w:pPr>
        <w:tabs>
          <w:tab w:val="left" w:pos="567"/>
        </w:tabs>
        <w:ind w:left="360"/>
        <w:jc w:val="both"/>
        <w:rPr>
          <w:rFonts w:ascii="Arial" w:hAnsi="Arial"/>
          <w:b/>
          <w:sz w:val="20"/>
          <w:u w:val="single"/>
        </w:rPr>
      </w:pPr>
    </w:p>
    <w:p w:rsidR="0057189D" w:rsidRPr="0026600C" w:rsidRDefault="0057189D" w:rsidP="0057189D">
      <w:pPr>
        <w:pStyle w:val="Corpodetexto2"/>
        <w:numPr>
          <w:ilvl w:val="1"/>
          <w:numId w:val="2"/>
        </w:numPr>
        <w:tabs>
          <w:tab w:val="clear" w:pos="792"/>
          <w:tab w:val="left" w:pos="0"/>
          <w:tab w:val="num" w:pos="993"/>
        </w:tabs>
        <w:spacing w:after="240"/>
        <w:ind w:left="993" w:hanging="633"/>
        <w:rPr>
          <w:sz w:val="20"/>
          <w:lang w:val="pt-BR"/>
        </w:rPr>
      </w:pPr>
      <w:r w:rsidRPr="0026600C">
        <w:rPr>
          <w:sz w:val="20"/>
          <w:lang w:val="pt-BR"/>
        </w:rPr>
        <w:t xml:space="preserve">O pagamento será efetuado mediante crédito em conta-corrente até o </w:t>
      </w:r>
      <w:r w:rsidRPr="009A4FCA">
        <w:rPr>
          <w:b/>
          <w:sz w:val="20"/>
          <w:lang w:val="pt-BR"/>
        </w:rPr>
        <w:t xml:space="preserve">5º (quinto) dia útil </w:t>
      </w:r>
      <w:r w:rsidRPr="0026600C">
        <w:rPr>
          <w:sz w:val="20"/>
          <w:lang w:val="pt-BR"/>
        </w:rPr>
        <w:t xml:space="preserve">após o atesto do documento de cobrança e cumprimento da perfeita realização dos serviços e prévia verificação da regularidade fiscal e trabalhista da contratada. </w:t>
      </w:r>
    </w:p>
    <w:p w:rsidR="0057189D" w:rsidRPr="0026600C" w:rsidRDefault="0057189D" w:rsidP="0057189D">
      <w:pPr>
        <w:pStyle w:val="Corpodetexto2"/>
        <w:numPr>
          <w:ilvl w:val="1"/>
          <w:numId w:val="2"/>
        </w:numPr>
        <w:tabs>
          <w:tab w:val="clear" w:pos="792"/>
          <w:tab w:val="left" w:pos="0"/>
          <w:tab w:val="num" w:pos="993"/>
        </w:tabs>
        <w:spacing w:after="240"/>
        <w:ind w:left="993" w:hanging="633"/>
        <w:rPr>
          <w:sz w:val="20"/>
          <w:lang w:val="pt-BR"/>
        </w:rPr>
      </w:pPr>
      <w:r w:rsidRPr="0026600C">
        <w:rPr>
          <w:sz w:val="20"/>
          <w:lang w:val="pt-BR"/>
        </w:rPr>
        <w:lastRenderedPageBreak/>
        <w:t>Nos casos de eventuais atrasos de pagamento, desde que a licitante vencedora não tenha concorrido de alguma forma para tanto, fica convencionado que a taxa de atualização financeira devida pelo TRF da 5ª Região, entre a data acima referida e a correspondente ao efetivo adimplemento da obrigação, terá a aplicação da seguinte fórmula:</w:t>
      </w:r>
    </w:p>
    <w:p w:rsidR="0057189D" w:rsidRDefault="0057189D" w:rsidP="0057189D">
      <w:pPr>
        <w:spacing w:after="120"/>
        <w:ind w:left="993"/>
        <w:rPr>
          <w:rFonts w:ascii="Arial" w:hAnsi="Arial" w:cs="Arial"/>
          <w:sz w:val="20"/>
          <w:szCs w:val="20"/>
        </w:rPr>
      </w:pPr>
      <w:r w:rsidRPr="009A4FCA">
        <w:rPr>
          <w:rFonts w:ascii="Arial" w:hAnsi="Arial" w:cs="Arial"/>
          <w:sz w:val="20"/>
          <w:szCs w:val="20"/>
          <w:bdr w:val="single" w:sz="4" w:space="0" w:color="auto"/>
        </w:rPr>
        <w:t>EM = I x N x VP</w:t>
      </w:r>
      <w:r w:rsidRPr="009A4FCA">
        <w:rPr>
          <w:rFonts w:ascii="Arial" w:hAnsi="Arial" w:cs="Arial"/>
          <w:sz w:val="20"/>
          <w:szCs w:val="20"/>
        </w:rPr>
        <w:t>, onde:</w:t>
      </w:r>
    </w:p>
    <w:p w:rsidR="0057189D" w:rsidRPr="009A4FCA" w:rsidRDefault="0057189D" w:rsidP="0057189D">
      <w:pPr>
        <w:spacing w:after="120"/>
        <w:ind w:left="993"/>
        <w:rPr>
          <w:rFonts w:ascii="Arial" w:hAnsi="Arial" w:cs="Arial"/>
          <w:sz w:val="20"/>
          <w:szCs w:val="20"/>
        </w:rPr>
      </w:pPr>
    </w:p>
    <w:tbl>
      <w:tblPr>
        <w:tblW w:w="0" w:type="auto"/>
        <w:tblInd w:w="1488" w:type="dxa"/>
        <w:tblCellMar>
          <w:left w:w="70" w:type="dxa"/>
          <w:right w:w="70" w:type="dxa"/>
        </w:tblCellMar>
        <w:tblLook w:val="0000"/>
      </w:tblPr>
      <w:tblGrid>
        <w:gridCol w:w="567"/>
        <w:gridCol w:w="425"/>
        <w:gridCol w:w="6403"/>
      </w:tblGrid>
      <w:tr w:rsidR="0057189D" w:rsidRPr="009A4FCA" w:rsidTr="00B82BFD">
        <w:trPr>
          <w:cantSplit/>
          <w:trHeight w:val="411"/>
        </w:trPr>
        <w:tc>
          <w:tcPr>
            <w:tcW w:w="567" w:type="dxa"/>
          </w:tcPr>
          <w:p w:rsidR="0057189D" w:rsidRPr="009A4FCA" w:rsidRDefault="0057189D" w:rsidP="00B82BFD">
            <w:pPr>
              <w:spacing w:after="120"/>
              <w:ind w:right="-7"/>
              <w:rPr>
                <w:rFonts w:ascii="Arial" w:hAnsi="Arial" w:cs="Arial"/>
                <w:sz w:val="20"/>
                <w:szCs w:val="20"/>
              </w:rPr>
            </w:pPr>
            <w:r w:rsidRPr="009A4FCA">
              <w:rPr>
                <w:rFonts w:ascii="Arial" w:hAnsi="Arial" w:cs="Arial"/>
                <w:sz w:val="20"/>
                <w:szCs w:val="20"/>
              </w:rPr>
              <w:t>EM</w:t>
            </w:r>
          </w:p>
        </w:tc>
        <w:tc>
          <w:tcPr>
            <w:tcW w:w="425" w:type="dxa"/>
          </w:tcPr>
          <w:p w:rsidR="0057189D" w:rsidRPr="009A4FCA" w:rsidRDefault="0057189D" w:rsidP="00B82BFD">
            <w:pPr>
              <w:spacing w:after="120"/>
              <w:ind w:right="-7"/>
              <w:rPr>
                <w:rFonts w:ascii="Arial" w:hAnsi="Arial" w:cs="Arial"/>
                <w:sz w:val="20"/>
                <w:szCs w:val="20"/>
              </w:rPr>
            </w:pPr>
            <w:r w:rsidRPr="009A4FCA">
              <w:rPr>
                <w:rFonts w:ascii="Arial" w:hAnsi="Arial" w:cs="Arial"/>
                <w:sz w:val="20"/>
                <w:szCs w:val="20"/>
              </w:rPr>
              <w:t>=</w:t>
            </w:r>
          </w:p>
        </w:tc>
        <w:tc>
          <w:tcPr>
            <w:tcW w:w="6403" w:type="dxa"/>
          </w:tcPr>
          <w:p w:rsidR="0057189D" w:rsidRPr="009A4FCA" w:rsidRDefault="0057189D" w:rsidP="00B82BFD">
            <w:pPr>
              <w:spacing w:after="120"/>
              <w:ind w:left="-59" w:right="-7"/>
              <w:jc w:val="both"/>
              <w:rPr>
                <w:rFonts w:ascii="Arial" w:hAnsi="Arial" w:cs="Arial"/>
                <w:sz w:val="20"/>
                <w:szCs w:val="20"/>
              </w:rPr>
            </w:pPr>
            <w:r w:rsidRPr="009A4FCA">
              <w:rPr>
                <w:rFonts w:ascii="Arial" w:hAnsi="Arial" w:cs="Arial"/>
                <w:sz w:val="20"/>
                <w:szCs w:val="20"/>
              </w:rPr>
              <w:t>Encargos Moratórios;</w:t>
            </w:r>
          </w:p>
        </w:tc>
      </w:tr>
      <w:tr w:rsidR="0057189D" w:rsidRPr="009A4FCA" w:rsidTr="00B82BFD">
        <w:trPr>
          <w:cantSplit/>
          <w:trHeight w:val="746"/>
        </w:trPr>
        <w:tc>
          <w:tcPr>
            <w:tcW w:w="567" w:type="dxa"/>
          </w:tcPr>
          <w:p w:rsidR="0057189D" w:rsidRPr="009A4FCA" w:rsidRDefault="0057189D" w:rsidP="00B82BFD">
            <w:pPr>
              <w:spacing w:after="120"/>
              <w:ind w:right="-7"/>
              <w:rPr>
                <w:rFonts w:ascii="Arial" w:hAnsi="Arial" w:cs="Arial"/>
                <w:sz w:val="20"/>
                <w:szCs w:val="20"/>
              </w:rPr>
            </w:pPr>
            <w:r w:rsidRPr="009A4FCA">
              <w:rPr>
                <w:rFonts w:ascii="Arial" w:hAnsi="Arial" w:cs="Arial"/>
                <w:sz w:val="20"/>
                <w:szCs w:val="20"/>
              </w:rPr>
              <w:t xml:space="preserve">N  </w:t>
            </w:r>
          </w:p>
        </w:tc>
        <w:tc>
          <w:tcPr>
            <w:tcW w:w="425" w:type="dxa"/>
          </w:tcPr>
          <w:p w:rsidR="0057189D" w:rsidRPr="009A4FCA" w:rsidRDefault="0057189D" w:rsidP="00B82BFD">
            <w:pPr>
              <w:spacing w:after="120"/>
              <w:ind w:right="-7"/>
              <w:rPr>
                <w:rFonts w:ascii="Arial" w:hAnsi="Arial" w:cs="Arial"/>
                <w:sz w:val="20"/>
                <w:szCs w:val="20"/>
              </w:rPr>
            </w:pPr>
            <w:r w:rsidRPr="009A4FCA">
              <w:rPr>
                <w:rFonts w:ascii="Arial" w:hAnsi="Arial" w:cs="Arial"/>
                <w:sz w:val="20"/>
                <w:szCs w:val="20"/>
              </w:rPr>
              <w:t>=</w:t>
            </w:r>
          </w:p>
        </w:tc>
        <w:tc>
          <w:tcPr>
            <w:tcW w:w="6403" w:type="dxa"/>
          </w:tcPr>
          <w:p w:rsidR="0057189D" w:rsidRPr="009A4FCA" w:rsidRDefault="0057189D" w:rsidP="00B82BFD">
            <w:pPr>
              <w:spacing w:after="120"/>
              <w:ind w:left="-55" w:right="-7"/>
              <w:jc w:val="both"/>
              <w:rPr>
                <w:rFonts w:ascii="Arial" w:hAnsi="Arial" w:cs="Arial"/>
                <w:sz w:val="20"/>
                <w:szCs w:val="20"/>
              </w:rPr>
            </w:pPr>
            <w:r w:rsidRPr="009A4FCA">
              <w:rPr>
                <w:rFonts w:ascii="Arial" w:hAnsi="Arial" w:cs="Arial"/>
                <w:sz w:val="20"/>
                <w:szCs w:val="20"/>
              </w:rPr>
              <w:t>Número de dias entre a data prevista para o pagamento e a do efetivo pagamento;</w:t>
            </w:r>
          </w:p>
        </w:tc>
      </w:tr>
      <w:tr w:rsidR="0057189D" w:rsidRPr="009A4FCA" w:rsidTr="00B82BFD">
        <w:trPr>
          <w:cantSplit/>
          <w:trHeight w:val="429"/>
        </w:trPr>
        <w:tc>
          <w:tcPr>
            <w:tcW w:w="567" w:type="dxa"/>
          </w:tcPr>
          <w:p w:rsidR="0057189D" w:rsidRPr="009A4FCA" w:rsidRDefault="0057189D" w:rsidP="00B82BFD">
            <w:pPr>
              <w:spacing w:after="120"/>
              <w:ind w:right="-7"/>
              <w:rPr>
                <w:rFonts w:ascii="Arial" w:hAnsi="Arial" w:cs="Arial"/>
                <w:sz w:val="20"/>
                <w:szCs w:val="20"/>
              </w:rPr>
            </w:pPr>
            <w:r w:rsidRPr="009A4FCA">
              <w:rPr>
                <w:rFonts w:ascii="Arial" w:hAnsi="Arial" w:cs="Arial"/>
                <w:sz w:val="20"/>
                <w:szCs w:val="20"/>
              </w:rPr>
              <w:t xml:space="preserve">VP  </w:t>
            </w:r>
          </w:p>
        </w:tc>
        <w:tc>
          <w:tcPr>
            <w:tcW w:w="425" w:type="dxa"/>
          </w:tcPr>
          <w:p w:rsidR="0057189D" w:rsidRPr="009A4FCA" w:rsidRDefault="0057189D" w:rsidP="00B82BFD">
            <w:pPr>
              <w:spacing w:after="120"/>
              <w:ind w:right="-7"/>
              <w:rPr>
                <w:rFonts w:ascii="Arial" w:hAnsi="Arial" w:cs="Arial"/>
                <w:sz w:val="20"/>
                <w:szCs w:val="20"/>
              </w:rPr>
            </w:pPr>
            <w:r w:rsidRPr="009A4FCA">
              <w:rPr>
                <w:rFonts w:ascii="Arial" w:hAnsi="Arial" w:cs="Arial"/>
                <w:sz w:val="20"/>
                <w:szCs w:val="20"/>
              </w:rPr>
              <w:t>=</w:t>
            </w:r>
          </w:p>
        </w:tc>
        <w:tc>
          <w:tcPr>
            <w:tcW w:w="6403" w:type="dxa"/>
          </w:tcPr>
          <w:p w:rsidR="0057189D" w:rsidRPr="009A4FCA" w:rsidRDefault="0057189D" w:rsidP="00B82BFD">
            <w:pPr>
              <w:spacing w:after="120"/>
              <w:ind w:left="-59" w:right="-7"/>
              <w:jc w:val="both"/>
              <w:rPr>
                <w:rFonts w:ascii="Arial" w:hAnsi="Arial" w:cs="Arial"/>
                <w:sz w:val="20"/>
                <w:szCs w:val="20"/>
              </w:rPr>
            </w:pPr>
            <w:r w:rsidRPr="009A4FCA">
              <w:rPr>
                <w:rFonts w:ascii="Arial" w:hAnsi="Arial" w:cs="Arial"/>
                <w:sz w:val="20"/>
                <w:szCs w:val="20"/>
              </w:rPr>
              <w:t>Valor da parcela a ser paga;</w:t>
            </w:r>
          </w:p>
        </w:tc>
      </w:tr>
      <w:tr w:rsidR="0057189D" w:rsidRPr="009A4FCA" w:rsidTr="00B82BFD">
        <w:trPr>
          <w:cantSplit/>
          <w:trHeight w:val="621"/>
        </w:trPr>
        <w:tc>
          <w:tcPr>
            <w:tcW w:w="567" w:type="dxa"/>
          </w:tcPr>
          <w:p w:rsidR="0057189D" w:rsidRPr="009A4FCA" w:rsidRDefault="0057189D" w:rsidP="00B82BFD">
            <w:pPr>
              <w:spacing w:after="120"/>
              <w:ind w:right="-7"/>
              <w:rPr>
                <w:rFonts w:ascii="Arial" w:hAnsi="Arial" w:cs="Arial"/>
                <w:sz w:val="20"/>
                <w:szCs w:val="20"/>
              </w:rPr>
            </w:pPr>
            <w:r w:rsidRPr="009A4FCA">
              <w:rPr>
                <w:rFonts w:ascii="Arial" w:hAnsi="Arial" w:cs="Arial"/>
                <w:sz w:val="20"/>
                <w:szCs w:val="20"/>
              </w:rPr>
              <w:t xml:space="preserve">I     </w:t>
            </w:r>
          </w:p>
        </w:tc>
        <w:tc>
          <w:tcPr>
            <w:tcW w:w="425" w:type="dxa"/>
          </w:tcPr>
          <w:p w:rsidR="0057189D" w:rsidRPr="009A4FCA" w:rsidRDefault="0057189D" w:rsidP="00B82BFD">
            <w:pPr>
              <w:spacing w:after="120"/>
              <w:ind w:right="-7"/>
              <w:rPr>
                <w:rFonts w:ascii="Arial" w:hAnsi="Arial" w:cs="Arial"/>
                <w:sz w:val="20"/>
                <w:szCs w:val="20"/>
              </w:rPr>
            </w:pPr>
            <w:r w:rsidRPr="009A4FCA">
              <w:rPr>
                <w:rFonts w:ascii="Arial" w:hAnsi="Arial" w:cs="Arial"/>
                <w:sz w:val="20"/>
                <w:szCs w:val="20"/>
              </w:rPr>
              <w:t>=</w:t>
            </w:r>
          </w:p>
        </w:tc>
        <w:tc>
          <w:tcPr>
            <w:tcW w:w="6403" w:type="dxa"/>
          </w:tcPr>
          <w:p w:rsidR="0057189D" w:rsidRPr="009A4FCA" w:rsidRDefault="0057189D" w:rsidP="00B82BFD">
            <w:pPr>
              <w:spacing w:after="120"/>
              <w:ind w:left="-59" w:right="-7"/>
              <w:jc w:val="both"/>
              <w:rPr>
                <w:rFonts w:ascii="Arial" w:hAnsi="Arial" w:cs="Arial"/>
                <w:sz w:val="20"/>
                <w:szCs w:val="20"/>
              </w:rPr>
            </w:pPr>
            <w:r w:rsidRPr="009A4FCA">
              <w:rPr>
                <w:rFonts w:ascii="Arial" w:hAnsi="Arial" w:cs="Arial"/>
                <w:sz w:val="20"/>
                <w:szCs w:val="20"/>
              </w:rPr>
              <w:t>Índice de atualização financeira = 0,0001644, assim apurado:</w:t>
            </w:r>
          </w:p>
        </w:tc>
      </w:tr>
      <w:tr w:rsidR="0057189D" w:rsidRPr="009A4FCA" w:rsidTr="00B82BFD">
        <w:trPr>
          <w:cantSplit/>
          <w:trHeight w:val="984"/>
        </w:trPr>
        <w:tc>
          <w:tcPr>
            <w:tcW w:w="567" w:type="dxa"/>
          </w:tcPr>
          <w:p w:rsidR="0057189D" w:rsidRPr="009A4FCA" w:rsidRDefault="0057189D" w:rsidP="00B82BFD">
            <w:pPr>
              <w:spacing w:after="120"/>
              <w:ind w:right="-7"/>
              <w:jc w:val="both"/>
              <w:rPr>
                <w:rFonts w:ascii="Arial" w:hAnsi="Arial" w:cs="Arial"/>
                <w:sz w:val="20"/>
                <w:szCs w:val="20"/>
              </w:rPr>
            </w:pPr>
          </w:p>
        </w:tc>
        <w:tc>
          <w:tcPr>
            <w:tcW w:w="425" w:type="dxa"/>
          </w:tcPr>
          <w:p w:rsidR="0057189D" w:rsidRPr="009A4FCA" w:rsidRDefault="0057189D" w:rsidP="00B82BFD">
            <w:pPr>
              <w:spacing w:after="120"/>
              <w:ind w:right="-7"/>
              <w:jc w:val="both"/>
              <w:rPr>
                <w:rFonts w:ascii="Arial" w:hAnsi="Arial" w:cs="Arial"/>
                <w:sz w:val="20"/>
                <w:szCs w:val="20"/>
              </w:rPr>
            </w:pPr>
          </w:p>
        </w:tc>
        <w:tc>
          <w:tcPr>
            <w:tcW w:w="6403" w:type="dxa"/>
          </w:tcPr>
          <w:p w:rsidR="0057189D" w:rsidRPr="009A4FCA" w:rsidRDefault="0057189D" w:rsidP="00B82BFD">
            <w:pPr>
              <w:spacing w:after="120"/>
              <w:ind w:right="-7"/>
              <w:jc w:val="both"/>
              <w:rPr>
                <w:rFonts w:ascii="Arial" w:hAnsi="Arial" w:cs="Arial"/>
                <w:sz w:val="20"/>
                <w:szCs w:val="20"/>
                <w:lang w:val="en-US"/>
              </w:rPr>
            </w:pPr>
            <w:r w:rsidRPr="009A4FCA">
              <w:rPr>
                <w:rFonts w:ascii="Arial" w:hAnsi="Arial" w:cs="Arial"/>
                <w:sz w:val="20"/>
                <w:szCs w:val="20"/>
                <w:lang w:val="en-US"/>
              </w:rPr>
              <w:t>I = (</w:t>
            </w:r>
            <w:r w:rsidRPr="009A4FCA">
              <w:rPr>
                <w:rFonts w:ascii="Arial" w:hAnsi="Arial" w:cs="Arial"/>
                <w:sz w:val="20"/>
                <w:szCs w:val="20"/>
                <w:u w:val="single"/>
                <w:lang w:val="en-US"/>
              </w:rPr>
              <w:t>TX/100</w:t>
            </w:r>
            <w:r w:rsidRPr="009A4FCA">
              <w:rPr>
                <w:rFonts w:ascii="Arial" w:hAnsi="Arial" w:cs="Arial"/>
                <w:sz w:val="20"/>
                <w:szCs w:val="20"/>
                <w:lang w:val="en-US"/>
              </w:rPr>
              <w:t xml:space="preserve">)   </w:t>
            </w:r>
            <w:r w:rsidRPr="009A4FCA">
              <w:rPr>
                <w:rFonts w:ascii="Arial" w:hAnsi="Arial" w:cs="Arial"/>
                <w:sz w:val="20"/>
                <w:szCs w:val="20"/>
                <w:lang w:val="en-US"/>
              </w:rPr>
              <w:sym w:font="Symbol" w:char="00AE"/>
            </w:r>
            <w:r w:rsidRPr="009A4FCA">
              <w:rPr>
                <w:rFonts w:ascii="Arial" w:hAnsi="Arial" w:cs="Arial"/>
                <w:sz w:val="20"/>
                <w:szCs w:val="20"/>
                <w:lang w:val="en-US"/>
              </w:rPr>
              <w:t xml:space="preserve">   I = (</w:t>
            </w:r>
            <w:r w:rsidRPr="009A4FCA">
              <w:rPr>
                <w:rFonts w:ascii="Arial" w:hAnsi="Arial" w:cs="Arial"/>
                <w:sz w:val="20"/>
                <w:szCs w:val="20"/>
                <w:u w:val="single"/>
                <w:lang w:val="en-US"/>
              </w:rPr>
              <w:t>6/100</w:t>
            </w:r>
            <w:r w:rsidRPr="009A4FCA">
              <w:rPr>
                <w:rFonts w:ascii="Arial" w:hAnsi="Arial" w:cs="Arial"/>
                <w:sz w:val="20"/>
                <w:szCs w:val="20"/>
                <w:lang w:val="en-US"/>
              </w:rPr>
              <w:t xml:space="preserve">)   </w:t>
            </w:r>
            <w:r w:rsidRPr="009A4FCA">
              <w:rPr>
                <w:rFonts w:ascii="Arial" w:hAnsi="Arial" w:cs="Arial"/>
                <w:sz w:val="20"/>
                <w:szCs w:val="20"/>
                <w:lang w:val="en-US"/>
              </w:rPr>
              <w:sym w:font="Symbol" w:char="00AE"/>
            </w:r>
            <w:r w:rsidRPr="009A4FCA">
              <w:rPr>
                <w:rFonts w:ascii="Arial" w:hAnsi="Arial" w:cs="Arial"/>
                <w:sz w:val="20"/>
                <w:szCs w:val="20"/>
                <w:lang w:val="en-US"/>
              </w:rPr>
              <w:t xml:space="preserve">   I = 0,0001644</w:t>
            </w:r>
          </w:p>
          <w:p w:rsidR="0057189D" w:rsidRPr="009A4FCA" w:rsidRDefault="0057189D" w:rsidP="0057189D">
            <w:pPr>
              <w:numPr>
                <w:ilvl w:val="0"/>
                <w:numId w:val="7"/>
              </w:numPr>
              <w:tabs>
                <w:tab w:val="clear" w:pos="2250"/>
                <w:tab w:val="num" w:pos="1915"/>
              </w:tabs>
              <w:spacing w:after="120"/>
              <w:ind w:right="-7"/>
              <w:jc w:val="both"/>
              <w:rPr>
                <w:rFonts w:ascii="Arial" w:hAnsi="Arial" w:cs="Arial"/>
                <w:sz w:val="20"/>
                <w:szCs w:val="20"/>
              </w:rPr>
            </w:pPr>
            <w:r w:rsidRPr="009A4FCA">
              <w:rPr>
                <w:rFonts w:ascii="Arial" w:hAnsi="Arial" w:cs="Arial"/>
                <w:sz w:val="20"/>
                <w:szCs w:val="20"/>
              </w:rPr>
              <w:t>365</w:t>
            </w:r>
          </w:p>
          <w:p w:rsidR="0057189D" w:rsidRPr="009A4FCA" w:rsidRDefault="0057189D" w:rsidP="00B82BFD">
            <w:pPr>
              <w:spacing w:after="120"/>
              <w:ind w:right="-7"/>
              <w:jc w:val="both"/>
              <w:rPr>
                <w:rFonts w:ascii="Arial" w:hAnsi="Arial" w:cs="Arial"/>
                <w:sz w:val="20"/>
                <w:szCs w:val="20"/>
              </w:rPr>
            </w:pPr>
            <w:r w:rsidRPr="009A4FCA">
              <w:rPr>
                <w:rFonts w:ascii="Arial" w:hAnsi="Arial" w:cs="Arial"/>
                <w:sz w:val="20"/>
                <w:szCs w:val="20"/>
              </w:rPr>
              <w:t>TX = Percentual da taxa anual = 6%</w:t>
            </w:r>
          </w:p>
        </w:tc>
      </w:tr>
    </w:tbl>
    <w:p w:rsidR="0057189D" w:rsidRDefault="0057189D" w:rsidP="0057189D">
      <w:pPr>
        <w:tabs>
          <w:tab w:val="left" w:pos="567"/>
        </w:tabs>
        <w:ind w:left="360"/>
        <w:jc w:val="both"/>
        <w:rPr>
          <w:rFonts w:ascii="Arial" w:hAnsi="Arial"/>
          <w:b/>
          <w:sz w:val="20"/>
        </w:rPr>
      </w:pPr>
    </w:p>
    <w:p w:rsidR="0057189D" w:rsidRDefault="0057189D" w:rsidP="0057189D">
      <w:pPr>
        <w:tabs>
          <w:tab w:val="left" w:pos="567"/>
        </w:tabs>
        <w:ind w:left="360"/>
        <w:jc w:val="both"/>
        <w:rPr>
          <w:rFonts w:ascii="Arial" w:hAnsi="Arial"/>
          <w:b/>
          <w:sz w:val="20"/>
        </w:rPr>
      </w:pPr>
    </w:p>
    <w:p w:rsidR="0057189D" w:rsidRDefault="0057189D" w:rsidP="0057189D">
      <w:pPr>
        <w:numPr>
          <w:ilvl w:val="0"/>
          <w:numId w:val="2"/>
        </w:numPr>
        <w:tabs>
          <w:tab w:val="left" w:pos="567"/>
        </w:tabs>
        <w:jc w:val="both"/>
        <w:rPr>
          <w:rFonts w:ascii="Arial" w:hAnsi="Arial"/>
          <w:b/>
          <w:sz w:val="20"/>
        </w:rPr>
      </w:pPr>
      <w:r w:rsidRPr="00980C93">
        <w:rPr>
          <w:rFonts w:ascii="Arial" w:hAnsi="Arial"/>
          <w:b/>
          <w:sz w:val="20"/>
        </w:rPr>
        <w:t>DAS PENALIDADES</w:t>
      </w:r>
    </w:p>
    <w:p w:rsidR="0057189D" w:rsidRPr="00980C93" w:rsidRDefault="0057189D" w:rsidP="0057189D">
      <w:pPr>
        <w:tabs>
          <w:tab w:val="left" w:pos="567"/>
        </w:tabs>
        <w:ind w:left="360"/>
        <w:jc w:val="both"/>
        <w:rPr>
          <w:rFonts w:ascii="Arial" w:hAnsi="Arial"/>
          <w:b/>
          <w:sz w:val="20"/>
        </w:rPr>
      </w:pPr>
    </w:p>
    <w:p w:rsidR="0057189D" w:rsidRPr="00980C93" w:rsidRDefault="0057189D" w:rsidP="0057189D">
      <w:pPr>
        <w:pStyle w:val="Corpodetexto2"/>
        <w:numPr>
          <w:ilvl w:val="1"/>
          <w:numId w:val="2"/>
        </w:numPr>
        <w:tabs>
          <w:tab w:val="clear" w:pos="792"/>
          <w:tab w:val="left" w:pos="0"/>
          <w:tab w:val="num" w:pos="993"/>
        </w:tabs>
        <w:spacing w:after="240"/>
        <w:ind w:left="993" w:hanging="633"/>
        <w:rPr>
          <w:sz w:val="20"/>
          <w:lang w:val="pt-BR"/>
        </w:rPr>
      </w:pPr>
      <w:r w:rsidRPr="00980C93">
        <w:rPr>
          <w:sz w:val="20"/>
          <w:lang w:val="pt-BR"/>
        </w:rPr>
        <w:t>Serão aplicadas à CONTRATADA, garantidos o contraditório e a ampla defesa, as penalidades conforme a seguir:</w:t>
      </w:r>
    </w:p>
    <w:p w:rsidR="0057189D" w:rsidRPr="00980C93" w:rsidRDefault="0057189D" w:rsidP="0057189D">
      <w:pPr>
        <w:pStyle w:val="Corpodetexto2"/>
        <w:tabs>
          <w:tab w:val="clear" w:pos="2496"/>
          <w:tab w:val="left" w:pos="0"/>
          <w:tab w:val="left" w:pos="567"/>
        </w:tabs>
        <w:spacing w:after="240"/>
        <w:ind w:left="792"/>
        <w:rPr>
          <w:sz w:val="20"/>
          <w:u w:val="single"/>
          <w:lang w:val="pt-BR"/>
        </w:rPr>
      </w:pPr>
      <w:r w:rsidRPr="00980C93">
        <w:rPr>
          <w:sz w:val="20"/>
          <w:u w:val="single"/>
          <w:lang w:val="pt-BR"/>
        </w:rPr>
        <w:t>Multa por Descumprimento de Prazos e Obrigações</w:t>
      </w:r>
    </w:p>
    <w:p w:rsidR="0057189D" w:rsidRPr="00980C93" w:rsidRDefault="0057189D" w:rsidP="0057189D">
      <w:pPr>
        <w:pStyle w:val="Corpodetexto2"/>
        <w:numPr>
          <w:ilvl w:val="2"/>
          <w:numId w:val="2"/>
        </w:numPr>
        <w:tabs>
          <w:tab w:val="clear" w:pos="1440"/>
          <w:tab w:val="left" w:pos="0"/>
          <w:tab w:val="left" w:pos="567"/>
          <w:tab w:val="num" w:pos="1560"/>
        </w:tabs>
        <w:spacing w:after="240"/>
        <w:ind w:left="1560" w:hanging="709"/>
        <w:rPr>
          <w:sz w:val="20"/>
          <w:lang w:val="pt-BR"/>
        </w:rPr>
      </w:pPr>
      <w:r w:rsidRPr="00980C93">
        <w:rPr>
          <w:sz w:val="20"/>
          <w:lang w:val="pt-BR"/>
        </w:rPr>
        <w:t>Na hipótese da contratada não entregar o objeto contratado no prazo estabelecido, caracterizar-se-á atraso, e será aplicada multa de 0,2% (zero vírgula dois por cento) por dia, até o máximo de 10% (dez por cento) sobre o valor da contratação;</w:t>
      </w:r>
    </w:p>
    <w:p w:rsidR="0057189D" w:rsidRPr="00980C93" w:rsidRDefault="0057189D" w:rsidP="0057189D">
      <w:pPr>
        <w:pStyle w:val="Corpodetexto2"/>
        <w:numPr>
          <w:ilvl w:val="2"/>
          <w:numId w:val="2"/>
        </w:numPr>
        <w:tabs>
          <w:tab w:val="clear" w:pos="1440"/>
          <w:tab w:val="left" w:pos="0"/>
          <w:tab w:val="left" w:pos="567"/>
          <w:tab w:val="num" w:pos="1560"/>
        </w:tabs>
        <w:spacing w:after="240"/>
        <w:ind w:left="1560" w:hanging="709"/>
        <w:rPr>
          <w:sz w:val="20"/>
          <w:lang w:val="pt-BR"/>
        </w:rPr>
      </w:pPr>
      <w:r w:rsidRPr="00980C93">
        <w:rPr>
          <w:sz w:val="20"/>
          <w:lang w:val="pt-BR"/>
        </w:rPr>
        <w:t>O Contratante a partir do 10º (décimo) dia de atraso poderá recusar o objeto contratado, ocasião na qual será cobrada a multa relativa à recusa e não mais a multa diária por atraso, ante a inacumulabilidade da cobrança;</w:t>
      </w:r>
    </w:p>
    <w:p w:rsidR="0057189D" w:rsidRPr="00980C93" w:rsidRDefault="0057189D" w:rsidP="0057189D">
      <w:pPr>
        <w:pStyle w:val="Corpodetexto2"/>
        <w:numPr>
          <w:ilvl w:val="1"/>
          <w:numId w:val="2"/>
        </w:numPr>
        <w:tabs>
          <w:tab w:val="clear" w:pos="792"/>
          <w:tab w:val="left" w:pos="0"/>
          <w:tab w:val="num" w:pos="993"/>
        </w:tabs>
        <w:spacing w:after="240"/>
        <w:ind w:left="993" w:hanging="633"/>
        <w:rPr>
          <w:sz w:val="20"/>
          <w:lang w:val="pt-BR"/>
        </w:rPr>
      </w:pPr>
      <w:r w:rsidRPr="00980C93">
        <w:rPr>
          <w:sz w:val="20"/>
          <w:lang w:val="pt-BR"/>
        </w:rPr>
        <w:t>Em caso de recusa do objeto contratado aplicar-se-á multa de 10% (dez por cento) sobre o valor da contratação;</w:t>
      </w:r>
    </w:p>
    <w:p w:rsidR="0057189D" w:rsidRPr="00980C93" w:rsidRDefault="0057189D" w:rsidP="0057189D">
      <w:pPr>
        <w:pStyle w:val="Corpodetexto2"/>
        <w:numPr>
          <w:ilvl w:val="2"/>
          <w:numId w:val="2"/>
        </w:numPr>
        <w:tabs>
          <w:tab w:val="clear" w:pos="1440"/>
          <w:tab w:val="left" w:pos="0"/>
          <w:tab w:val="left" w:pos="567"/>
          <w:tab w:val="num" w:pos="1560"/>
        </w:tabs>
        <w:spacing w:after="240"/>
        <w:ind w:left="1560" w:hanging="709"/>
        <w:rPr>
          <w:sz w:val="20"/>
          <w:lang w:val="pt-BR"/>
        </w:rPr>
      </w:pPr>
      <w:r w:rsidRPr="00980C93">
        <w:rPr>
          <w:sz w:val="20"/>
          <w:lang w:val="pt-BR"/>
        </w:rPr>
        <w:t xml:space="preserve">Entende-se configurada a recusa, além do descumprimento do prazo estabelecido no subitem </w:t>
      </w:r>
      <w:r>
        <w:rPr>
          <w:sz w:val="20"/>
          <w:lang w:val="pt-BR"/>
        </w:rPr>
        <w:t>12.1.2</w:t>
      </w:r>
      <w:r w:rsidRPr="00980C93">
        <w:rPr>
          <w:sz w:val="20"/>
          <w:lang w:val="pt-BR"/>
        </w:rPr>
        <w:t xml:space="preserve"> deste Termo de Referência, as hipóteses em que a contratada não apresentar situação regular conforme exigências contidas no Edital, neste Termo de Referência e no Contrato.</w:t>
      </w:r>
    </w:p>
    <w:p w:rsidR="0057189D" w:rsidRPr="00980C93" w:rsidRDefault="0057189D" w:rsidP="0057189D">
      <w:pPr>
        <w:pStyle w:val="Corpodetexto2"/>
        <w:numPr>
          <w:ilvl w:val="1"/>
          <w:numId w:val="2"/>
        </w:numPr>
        <w:tabs>
          <w:tab w:val="clear" w:pos="792"/>
          <w:tab w:val="left" w:pos="0"/>
          <w:tab w:val="num" w:pos="993"/>
        </w:tabs>
        <w:spacing w:after="240"/>
        <w:ind w:left="993" w:hanging="633"/>
        <w:rPr>
          <w:sz w:val="20"/>
          <w:lang w:val="pt-BR"/>
        </w:rPr>
      </w:pPr>
      <w:r w:rsidRPr="00980C93">
        <w:rPr>
          <w:sz w:val="20"/>
          <w:lang w:val="pt-BR"/>
        </w:rPr>
        <w:t>Caso a contratada não atenda aos demais prazos e obrigações constantes no Edital, neste Termo de Referência e no Instrumento Contratual, aplicar-se-á multa de 0,2% (zero vírgula dois por cento) por dia, limitada a 10% (dez por cento) sobre o valor da contratação;</w:t>
      </w:r>
    </w:p>
    <w:p w:rsidR="0057189D" w:rsidRPr="00980C93" w:rsidRDefault="0057189D" w:rsidP="0057189D">
      <w:pPr>
        <w:pStyle w:val="Corpodetexto2"/>
        <w:numPr>
          <w:ilvl w:val="1"/>
          <w:numId w:val="2"/>
        </w:numPr>
        <w:tabs>
          <w:tab w:val="clear" w:pos="792"/>
          <w:tab w:val="left" w:pos="0"/>
          <w:tab w:val="num" w:pos="993"/>
        </w:tabs>
        <w:spacing w:after="240"/>
        <w:ind w:left="993" w:hanging="633"/>
        <w:rPr>
          <w:sz w:val="20"/>
          <w:lang w:val="pt-BR"/>
        </w:rPr>
      </w:pPr>
      <w:r w:rsidRPr="00980C93">
        <w:rPr>
          <w:sz w:val="20"/>
          <w:lang w:val="pt-BR"/>
        </w:rPr>
        <w:t>A multa aplicada em razão de atraso injustificado não impede que a Administração rescinda a contratação e aplique outras sanções previstas em lei.</w:t>
      </w:r>
    </w:p>
    <w:p w:rsidR="0057189D" w:rsidRPr="00980C93" w:rsidRDefault="0057189D" w:rsidP="0057189D">
      <w:pPr>
        <w:pStyle w:val="Corpodetexto2"/>
        <w:tabs>
          <w:tab w:val="clear" w:pos="2496"/>
          <w:tab w:val="left" w:pos="0"/>
          <w:tab w:val="left" w:pos="567"/>
        </w:tabs>
        <w:spacing w:after="240"/>
        <w:ind w:left="792"/>
        <w:rPr>
          <w:sz w:val="20"/>
          <w:u w:val="single"/>
          <w:lang w:val="pt-BR"/>
        </w:rPr>
      </w:pPr>
      <w:r w:rsidRPr="00980C93">
        <w:rPr>
          <w:sz w:val="20"/>
          <w:u w:val="single"/>
          <w:lang w:val="pt-BR"/>
        </w:rPr>
        <w:t>Multa por Rescisão</w:t>
      </w:r>
    </w:p>
    <w:p w:rsidR="0057189D" w:rsidRPr="00980C93" w:rsidRDefault="0057189D" w:rsidP="0057189D">
      <w:pPr>
        <w:pStyle w:val="Corpodetexto2"/>
        <w:numPr>
          <w:ilvl w:val="1"/>
          <w:numId w:val="2"/>
        </w:numPr>
        <w:tabs>
          <w:tab w:val="clear" w:pos="792"/>
          <w:tab w:val="left" w:pos="0"/>
          <w:tab w:val="num" w:pos="993"/>
        </w:tabs>
        <w:spacing w:after="240"/>
        <w:ind w:left="993" w:hanging="633"/>
        <w:rPr>
          <w:sz w:val="20"/>
          <w:lang w:val="pt-BR"/>
        </w:rPr>
      </w:pPr>
      <w:r w:rsidRPr="00980C93">
        <w:rPr>
          <w:sz w:val="20"/>
          <w:lang w:val="pt-BR"/>
        </w:rPr>
        <w:t>Nas hipóteses de rescisão unilateral, deve ser aplicada multa de 10% (dez por cento) sobre o valor da contratação.</w:t>
      </w:r>
    </w:p>
    <w:p w:rsidR="0057189D" w:rsidRPr="00980C93" w:rsidRDefault="0057189D" w:rsidP="0057189D">
      <w:pPr>
        <w:pStyle w:val="Corpodetexto2"/>
        <w:numPr>
          <w:ilvl w:val="1"/>
          <w:numId w:val="2"/>
        </w:numPr>
        <w:tabs>
          <w:tab w:val="clear" w:pos="792"/>
          <w:tab w:val="left" w:pos="0"/>
          <w:tab w:val="num" w:pos="993"/>
        </w:tabs>
        <w:spacing w:after="240"/>
        <w:ind w:left="993" w:hanging="633"/>
        <w:rPr>
          <w:sz w:val="20"/>
          <w:lang w:val="pt-BR"/>
        </w:rPr>
      </w:pPr>
      <w:r w:rsidRPr="00980C93">
        <w:rPr>
          <w:sz w:val="20"/>
          <w:lang w:val="pt-BR"/>
        </w:rPr>
        <w:lastRenderedPageBreak/>
        <w:t>Não deve haver cumulação entre a multa prevista neste artigo e a multa específica prevista para outra inexecução que enseje em rescisão. Nessa hipótese, deve ser aplicada a multa de maior valor.</w:t>
      </w:r>
    </w:p>
    <w:p w:rsidR="0057189D" w:rsidRPr="00980C93" w:rsidRDefault="0057189D" w:rsidP="0057189D">
      <w:pPr>
        <w:pStyle w:val="Corpodetexto2"/>
        <w:numPr>
          <w:ilvl w:val="1"/>
          <w:numId w:val="2"/>
        </w:numPr>
        <w:tabs>
          <w:tab w:val="clear" w:pos="792"/>
          <w:tab w:val="left" w:pos="0"/>
          <w:tab w:val="num" w:pos="993"/>
        </w:tabs>
        <w:spacing w:after="240"/>
        <w:ind w:left="993" w:hanging="633"/>
        <w:rPr>
          <w:sz w:val="20"/>
          <w:lang w:val="pt-BR"/>
        </w:rPr>
      </w:pPr>
      <w:r w:rsidRPr="00980C93">
        <w:rPr>
          <w:sz w:val="20"/>
          <w:lang w:val="pt-BR"/>
        </w:rPr>
        <w:t>As multas descritas serão descontadas de pagamentos a serem efetuados ou da garantia, quando houver, ou ainda cobradas administrativamente e, na impossibilidade, judicialmente;</w:t>
      </w:r>
    </w:p>
    <w:p w:rsidR="0057189D" w:rsidRPr="00980C93" w:rsidRDefault="0057189D" w:rsidP="0057189D">
      <w:pPr>
        <w:pStyle w:val="Corpodetexto2"/>
        <w:numPr>
          <w:ilvl w:val="1"/>
          <w:numId w:val="2"/>
        </w:numPr>
        <w:tabs>
          <w:tab w:val="clear" w:pos="792"/>
          <w:tab w:val="left" w:pos="0"/>
          <w:tab w:val="num" w:pos="993"/>
        </w:tabs>
        <w:spacing w:after="240"/>
        <w:ind w:left="993" w:hanging="633"/>
        <w:rPr>
          <w:sz w:val="20"/>
          <w:lang w:val="pt-BR"/>
        </w:rPr>
      </w:pPr>
      <w:r w:rsidRPr="00980C93">
        <w:rPr>
          <w:sz w:val="20"/>
          <w:lang w:val="pt-BR"/>
        </w:rPr>
        <w:t>O TRF da 5ª Região poderá suspender os pagamentos devidos até a conclusão dos processos de aplicação das penalidades;</w:t>
      </w:r>
    </w:p>
    <w:p w:rsidR="0057189D" w:rsidRPr="00980C93" w:rsidRDefault="0057189D" w:rsidP="0057189D">
      <w:pPr>
        <w:pStyle w:val="Corpodetexto2"/>
        <w:numPr>
          <w:ilvl w:val="1"/>
          <w:numId w:val="2"/>
        </w:numPr>
        <w:tabs>
          <w:tab w:val="clear" w:pos="792"/>
          <w:tab w:val="left" w:pos="0"/>
          <w:tab w:val="num" w:pos="993"/>
        </w:tabs>
        <w:spacing w:after="240"/>
        <w:ind w:left="993" w:hanging="633"/>
        <w:rPr>
          <w:sz w:val="20"/>
          <w:lang w:val="pt-BR"/>
        </w:rPr>
      </w:pPr>
      <w:r w:rsidRPr="00980C93">
        <w:rPr>
          <w:sz w:val="20"/>
          <w:lang w:val="pt-BR"/>
        </w:rPr>
        <w:t>Além das penalidades citadas, a contratada ficará sujeita ainda ao cancelamento de sua inscrição no Cadastro de Fornecedores do contratante, bem como será descredenciada do SICAF e, no que couber, às demais penalidades referidas no Capítulo IV da lei 8.666/1993;</w:t>
      </w:r>
    </w:p>
    <w:p w:rsidR="0057189D" w:rsidRPr="00980C93" w:rsidRDefault="0057189D" w:rsidP="0057189D">
      <w:pPr>
        <w:pStyle w:val="Corpodetexto2"/>
        <w:numPr>
          <w:ilvl w:val="1"/>
          <w:numId w:val="2"/>
        </w:numPr>
        <w:tabs>
          <w:tab w:val="clear" w:pos="792"/>
          <w:tab w:val="left" w:pos="0"/>
          <w:tab w:val="num" w:pos="993"/>
        </w:tabs>
        <w:spacing w:after="240"/>
        <w:ind w:left="993" w:hanging="633"/>
        <w:rPr>
          <w:sz w:val="20"/>
          <w:lang w:val="pt-BR"/>
        </w:rPr>
      </w:pPr>
      <w:r w:rsidRPr="00980C93">
        <w:rPr>
          <w:sz w:val="20"/>
          <w:lang w:val="pt-BR"/>
        </w:rPr>
        <w:t>As penalidades aplicadas à contratada serão registradas no SICAF;</w:t>
      </w:r>
    </w:p>
    <w:p w:rsidR="0057189D" w:rsidRPr="00980C93" w:rsidRDefault="0057189D" w:rsidP="0057189D">
      <w:pPr>
        <w:pStyle w:val="Corpodetexto2"/>
        <w:numPr>
          <w:ilvl w:val="1"/>
          <w:numId w:val="2"/>
        </w:numPr>
        <w:tabs>
          <w:tab w:val="clear" w:pos="792"/>
          <w:tab w:val="left" w:pos="0"/>
          <w:tab w:val="num" w:pos="993"/>
        </w:tabs>
        <w:spacing w:after="240"/>
        <w:ind w:left="993" w:hanging="633"/>
        <w:rPr>
          <w:sz w:val="20"/>
          <w:lang w:val="pt-BR"/>
        </w:rPr>
      </w:pPr>
      <w:r w:rsidRPr="00980C93">
        <w:rPr>
          <w:sz w:val="20"/>
          <w:lang w:val="pt-BR"/>
        </w:rPr>
        <w:t>A contratada não incorrerá em multa durante as prorrogações compensatórias expressamente concedidas pelo contratante, em virtude de caso fortuito, força maior ou de impedimento ocasionado pela Administração.</w:t>
      </w:r>
    </w:p>
    <w:p w:rsidR="0057189D" w:rsidRDefault="0057189D" w:rsidP="0057189D">
      <w:pPr>
        <w:pStyle w:val="Corpodetexto2"/>
        <w:tabs>
          <w:tab w:val="clear" w:pos="2496"/>
        </w:tabs>
        <w:rPr>
          <w:sz w:val="20"/>
          <w:szCs w:val="24"/>
          <w:lang w:val="pt-BR"/>
        </w:rPr>
      </w:pPr>
    </w:p>
    <w:p w:rsidR="0057189D" w:rsidRDefault="0057189D" w:rsidP="0057189D">
      <w:pPr>
        <w:pStyle w:val="Corpodetexto2"/>
        <w:tabs>
          <w:tab w:val="clear" w:pos="2496"/>
        </w:tabs>
        <w:rPr>
          <w:sz w:val="20"/>
          <w:szCs w:val="24"/>
          <w:lang w:val="pt-BR"/>
        </w:rPr>
      </w:pPr>
      <w:r>
        <w:rPr>
          <w:sz w:val="20"/>
          <w:szCs w:val="24"/>
          <w:lang w:val="pt-BR"/>
        </w:rPr>
        <w:t xml:space="preserve">                              </w:t>
      </w:r>
      <w:r w:rsidR="00A4386A">
        <w:rPr>
          <w:sz w:val="20"/>
          <w:szCs w:val="24"/>
          <w:lang w:val="pt-BR"/>
        </w:rPr>
        <w:t xml:space="preserve">                       Recife, </w:t>
      </w:r>
      <w:r w:rsidR="00ED6E73">
        <w:rPr>
          <w:sz w:val="20"/>
          <w:szCs w:val="24"/>
          <w:lang w:val="pt-BR"/>
        </w:rPr>
        <w:t>25</w:t>
      </w:r>
      <w:r w:rsidR="00A4386A">
        <w:rPr>
          <w:sz w:val="20"/>
          <w:szCs w:val="24"/>
          <w:lang w:val="pt-BR"/>
        </w:rPr>
        <w:t xml:space="preserve"> de </w:t>
      </w:r>
      <w:r w:rsidR="00CB6E5B">
        <w:rPr>
          <w:sz w:val="20"/>
          <w:szCs w:val="24"/>
          <w:lang w:val="pt-BR"/>
        </w:rPr>
        <w:t>setembro</w:t>
      </w:r>
      <w:r>
        <w:rPr>
          <w:sz w:val="20"/>
          <w:szCs w:val="24"/>
          <w:lang w:val="pt-BR"/>
        </w:rPr>
        <w:t xml:space="preserve"> de 201</w:t>
      </w:r>
      <w:r w:rsidR="00A4386A">
        <w:rPr>
          <w:sz w:val="20"/>
          <w:szCs w:val="24"/>
          <w:lang w:val="pt-BR"/>
        </w:rPr>
        <w:t>5</w:t>
      </w:r>
      <w:r>
        <w:rPr>
          <w:sz w:val="20"/>
          <w:szCs w:val="24"/>
          <w:lang w:val="pt-BR"/>
        </w:rPr>
        <w:t>.</w:t>
      </w:r>
    </w:p>
    <w:p w:rsidR="0096645C" w:rsidRDefault="0096645C">
      <w:pPr>
        <w:pStyle w:val="Corpodetexto2"/>
        <w:tabs>
          <w:tab w:val="clear" w:pos="2496"/>
        </w:tabs>
        <w:rPr>
          <w:sz w:val="20"/>
          <w:szCs w:val="24"/>
          <w:lang w:val="pt-BR"/>
        </w:rPr>
      </w:pPr>
    </w:p>
    <w:p w:rsidR="0096645C" w:rsidRDefault="0096645C">
      <w:pPr>
        <w:pStyle w:val="Corpodetexto2"/>
        <w:tabs>
          <w:tab w:val="clear" w:pos="2496"/>
        </w:tabs>
        <w:rPr>
          <w:sz w:val="20"/>
          <w:szCs w:val="24"/>
          <w:lang w:val="pt-BR"/>
        </w:rPr>
      </w:pPr>
    </w:p>
    <w:p w:rsidR="0096645C" w:rsidRPr="00F81A2F" w:rsidRDefault="00FB3AD3" w:rsidP="00F81A2F">
      <w:pPr>
        <w:rPr>
          <w:rFonts w:ascii="Arial" w:hAnsi="Arial" w:cs="Arial"/>
          <w:sz w:val="20"/>
          <w:szCs w:val="20"/>
        </w:rPr>
      </w:pPr>
      <w:r>
        <w:rPr>
          <w:noProof/>
        </w:rPr>
        <w:drawing>
          <wp:anchor distT="0" distB="0" distL="114300" distR="114300" simplePos="0" relativeHeight="251658240" behindDoc="0" locked="0" layoutInCell="1" allowOverlap="1">
            <wp:simplePos x="0" y="0"/>
            <wp:positionH relativeFrom="column">
              <wp:posOffset>1778000</wp:posOffset>
            </wp:positionH>
            <wp:positionV relativeFrom="paragraph">
              <wp:posOffset>6985</wp:posOffset>
            </wp:positionV>
            <wp:extent cx="1778000" cy="613410"/>
            <wp:effectExtent l="19050" t="0" r="0" b="0"/>
            <wp:wrapSquare wrapText="righ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778000" cy="613410"/>
                    </a:xfrm>
                    <a:prstGeom prst="rect">
                      <a:avLst/>
                    </a:prstGeom>
                    <a:noFill/>
                    <a:ln w="9525">
                      <a:noFill/>
                      <a:miter lim="800000"/>
                      <a:headEnd/>
                      <a:tailEnd/>
                    </a:ln>
                  </pic:spPr>
                </pic:pic>
              </a:graphicData>
            </a:graphic>
          </wp:anchor>
        </w:drawing>
      </w:r>
      <w:r w:rsidR="00F81A2F">
        <w:br w:type="textWrapping" w:clear="all"/>
        <w:t xml:space="preserve">                                                               </w:t>
      </w:r>
      <w:smartTag w:uri="urn:schemas-microsoft-com:office:smarttags" w:element="PersonName">
        <w:smartTagPr>
          <w:attr w:name="ProductID" w:val="Robert Nogueira"/>
        </w:smartTagPr>
        <w:r w:rsidR="00F81A2F" w:rsidRPr="00F81A2F">
          <w:rPr>
            <w:rFonts w:ascii="Arial" w:hAnsi="Arial" w:cs="Arial"/>
            <w:sz w:val="20"/>
            <w:szCs w:val="20"/>
          </w:rPr>
          <w:t>Robert Nogueira</w:t>
        </w:r>
      </w:smartTag>
    </w:p>
    <w:p w:rsidR="0096645C" w:rsidRDefault="0096645C">
      <w:pPr>
        <w:pStyle w:val="Corpodetexto2"/>
        <w:tabs>
          <w:tab w:val="clear" w:pos="2496"/>
        </w:tabs>
        <w:jc w:val="center"/>
        <w:rPr>
          <w:b/>
          <w:bCs/>
          <w:sz w:val="20"/>
          <w:lang w:val="pt-BR"/>
        </w:rPr>
      </w:pPr>
      <w:r>
        <w:rPr>
          <w:sz w:val="20"/>
          <w:lang w:val="pt-BR"/>
        </w:rPr>
        <w:t>Seção de Almoxarifado</w:t>
      </w:r>
    </w:p>
    <w:p w:rsidR="0096645C" w:rsidRPr="00F81A2F" w:rsidRDefault="00F81A2F">
      <w:pPr>
        <w:pStyle w:val="Corpodetexto2"/>
        <w:tabs>
          <w:tab w:val="clear" w:pos="2496"/>
        </w:tabs>
        <w:jc w:val="center"/>
        <w:rPr>
          <w:bCs/>
          <w:sz w:val="20"/>
          <w:lang w:val="pt-BR"/>
        </w:rPr>
      </w:pPr>
      <w:r w:rsidRPr="00F81A2F">
        <w:rPr>
          <w:bCs/>
          <w:sz w:val="20"/>
          <w:lang w:val="pt-BR"/>
        </w:rPr>
        <w:t>Supervisor</w:t>
      </w:r>
    </w:p>
    <w:p w:rsidR="0096645C" w:rsidRDefault="0096645C">
      <w:pPr>
        <w:pStyle w:val="Corpodetexto2"/>
        <w:tabs>
          <w:tab w:val="clear" w:pos="2496"/>
        </w:tabs>
        <w:jc w:val="center"/>
        <w:rPr>
          <w:b/>
          <w:bCs/>
          <w:sz w:val="20"/>
          <w:lang w:val="pt-BR"/>
        </w:rPr>
      </w:pPr>
    </w:p>
    <w:p w:rsidR="0096645C" w:rsidRDefault="0096645C">
      <w:pPr>
        <w:pStyle w:val="Corpodetexto2"/>
        <w:tabs>
          <w:tab w:val="clear" w:pos="2496"/>
        </w:tabs>
        <w:jc w:val="center"/>
        <w:rPr>
          <w:rFonts w:cs="Arial"/>
          <w:b/>
          <w:bCs/>
          <w:sz w:val="20"/>
          <w:lang w:val="pt-BR"/>
        </w:rPr>
      </w:pPr>
    </w:p>
    <w:p w:rsidR="000C692E" w:rsidRDefault="000C692E">
      <w:pPr>
        <w:pStyle w:val="Corpodetexto2"/>
        <w:tabs>
          <w:tab w:val="clear" w:pos="2496"/>
        </w:tabs>
        <w:jc w:val="center"/>
        <w:rPr>
          <w:rFonts w:cs="Arial"/>
          <w:b/>
          <w:bCs/>
          <w:sz w:val="20"/>
          <w:lang w:val="pt-BR"/>
        </w:rPr>
      </w:pPr>
    </w:p>
    <w:p w:rsidR="000C692E" w:rsidRDefault="000C692E">
      <w:pPr>
        <w:pStyle w:val="Corpodetexto2"/>
        <w:tabs>
          <w:tab w:val="clear" w:pos="2496"/>
        </w:tabs>
        <w:jc w:val="center"/>
        <w:rPr>
          <w:rFonts w:cs="Arial"/>
          <w:b/>
          <w:bCs/>
          <w:sz w:val="20"/>
          <w:lang w:val="pt-BR"/>
        </w:rPr>
      </w:pPr>
    </w:p>
    <w:p w:rsidR="000C692E" w:rsidRDefault="000C692E">
      <w:pPr>
        <w:pStyle w:val="Corpodetexto2"/>
        <w:tabs>
          <w:tab w:val="clear" w:pos="2496"/>
        </w:tabs>
        <w:jc w:val="center"/>
        <w:rPr>
          <w:rFonts w:cs="Arial"/>
          <w:b/>
          <w:bCs/>
          <w:sz w:val="20"/>
          <w:lang w:val="pt-BR"/>
        </w:rPr>
      </w:pPr>
    </w:p>
    <w:p w:rsidR="0096645C" w:rsidRDefault="0096645C">
      <w:pPr>
        <w:rPr>
          <w:sz w:val="20"/>
        </w:rPr>
      </w:pPr>
    </w:p>
    <w:p w:rsidR="004902C1" w:rsidRDefault="004902C1" w:rsidP="004902C1">
      <w:pPr>
        <w:pStyle w:val="Corpodetexto2"/>
        <w:tabs>
          <w:tab w:val="clear" w:pos="2496"/>
        </w:tabs>
        <w:jc w:val="center"/>
        <w:rPr>
          <w:bCs/>
          <w:sz w:val="20"/>
          <w:lang w:val="pt-BR"/>
        </w:rPr>
      </w:pPr>
      <w:r>
        <w:rPr>
          <w:bCs/>
          <w:sz w:val="20"/>
          <w:lang w:val="pt-BR"/>
        </w:rPr>
        <w:t>De acordo.</w:t>
      </w:r>
    </w:p>
    <w:p w:rsidR="004902C1" w:rsidRDefault="004902C1" w:rsidP="004902C1">
      <w:pPr>
        <w:pStyle w:val="Corpodetexto2"/>
        <w:tabs>
          <w:tab w:val="clear" w:pos="2496"/>
        </w:tabs>
        <w:jc w:val="center"/>
        <w:rPr>
          <w:bCs/>
          <w:sz w:val="20"/>
          <w:lang w:val="pt-BR"/>
        </w:rPr>
      </w:pPr>
    </w:p>
    <w:p w:rsidR="004902C1" w:rsidRDefault="004902C1" w:rsidP="004902C1">
      <w:pPr>
        <w:pStyle w:val="Corpodetexto2"/>
        <w:tabs>
          <w:tab w:val="clear" w:pos="2496"/>
        </w:tabs>
        <w:jc w:val="center"/>
        <w:rPr>
          <w:bCs/>
          <w:sz w:val="20"/>
          <w:lang w:val="pt-BR"/>
        </w:rPr>
      </w:pPr>
    </w:p>
    <w:p w:rsidR="004902C1" w:rsidRDefault="0053761C" w:rsidP="004902C1">
      <w:pPr>
        <w:pStyle w:val="Corpodetexto2"/>
        <w:tabs>
          <w:tab w:val="clear" w:pos="2496"/>
        </w:tabs>
        <w:jc w:val="center"/>
        <w:rPr>
          <w:bCs/>
          <w:sz w:val="20"/>
          <w:lang w:val="pt-BR"/>
        </w:rPr>
      </w:pPr>
      <w:r>
        <w:rPr>
          <w:bCs/>
          <w:noProof/>
          <w:sz w:val="20"/>
          <w:lang w:val="pt-BR"/>
        </w:rPr>
        <w:drawing>
          <wp:inline distT="0" distB="0" distL="0" distR="0">
            <wp:extent cx="2438741" cy="1124107"/>
            <wp:effectExtent l="19050" t="0" r="0" b="0"/>
            <wp:docPr id="1" name="Imagem 0" descr="Dr. José Roberto - Assinatur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José Roberto - Assinatura 1.png"/>
                    <pic:cNvPicPr/>
                  </pic:nvPicPr>
                  <pic:blipFill>
                    <a:blip r:embed="rId9" cstate="print"/>
                    <a:stretch>
                      <a:fillRect/>
                    </a:stretch>
                  </pic:blipFill>
                  <pic:spPr>
                    <a:xfrm>
                      <a:off x="0" y="0"/>
                      <a:ext cx="2438741" cy="1124107"/>
                    </a:xfrm>
                    <a:prstGeom prst="rect">
                      <a:avLst/>
                    </a:prstGeom>
                  </pic:spPr>
                </pic:pic>
              </a:graphicData>
            </a:graphic>
          </wp:inline>
        </w:drawing>
      </w:r>
    </w:p>
    <w:p w:rsidR="004902C1" w:rsidRDefault="004902C1" w:rsidP="004902C1">
      <w:pPr>
        <w:pStyle w:val="Corpodetexto2"/>
        <w:tabs>
          <w:tab w:val="clear" w:pos="2496"/>
        </w:tabs>
        <w:jc w:val="center"/>
        <w:rPr>
          <w:bCs/>
          <w:sz w:val="20"/>
          <w:lang w:val="pt-BR"/>
        </w:rPr>
      </w:pPr>
    </w:p>
    <w:p w:rsidR="004902C1" w:rsidRPr="00F81A2F" w:rsidRDefault="004902C1" w:rsidP="0053761C">
      <w:pPr>
        <w:pStyle w:val="Corpodetexto2"/>
        <w:tabs>
          <w:tab w:val="clear" w:pos="2496"/>
        </w:tabs>
        <w:jc w:val="center"/>
        <w:rPr>
          <w:bCs/>
          <w:sz w:val="20"/>
          <w:lang w:val="pt-BR"/>
        </w:rPr>
      </w:pPr>
    </w:p>
    <w:p w:rsidR="0096645C" w:rsidRDefault="0096645C">
      <w:pPr>
        <w:rPr>
          <w:sz w:val="20"/>
        </w:rPr>
      </w:pPr>
    </w:p>
    <w:p w:rsidR="0096645C" w:rsidRDefault="0096645C">
      <w:pPr>
        <w:rPr>
          <w:sz w:val="20"/>
        </w:rPr>
      </w:pPr>
    </w:p>
    <w:p w:rsidR="0096645C" w:rsidRDefault="0096645C">
      <w:pPr>
        <w:rPr>
          <w:sz w:val="20"/>
        </w:rPr>
      </w:pPr>
    </w:p>
    <w:p w:rsidR="0096645C" w:rsidRDefault="0096645C">
      <w:pPr>
        <w:jc w:val="center"/>
        <w:rPr>
          <w:rFonts w:ascii="Arial" w:hAnsi="Arial" w:cs="Arial"/>
          <w:b/>
          <w:bCs/>
          <w:sz w:val="22"/>
        </w:rPr>
      </w:pPr>
      <w:r>
        <w:br w:type="page"/>
      </w:r>
      <w:r>
        <w:rPr>
          <w:rFonts w:ascii="Arial" w:hAnsi="Arial" w:cs="Arial"/>
          <w:b/>
          <w:bCs/>
        </w:rPr>
        <w:lastRenderedPageBreak/>
        <w:t xml:space="preserve">ANEXO </w:t>
      </w:r>
      <w:r w:rsidR="00C20585">
        <w:rPr>
          <w:rFonts w:ascii="Arial" w:hAnsi="Arial" w:cs="Arial"/>
          <w:b/>
          <w:bCs/>
        </w:rPr>
        <w:t>A</w:t>
      </w:r>
    </w:p>
    <w:p w:rsidR="000C692E" w:rsidRDefault="000C692E">
      <w:pPr>
        <w:jc w:val="center"/>
        <w:rPr>
          <w:rFonts w:ascii="Arial" w:hAnsi="Arial" w:cs="Arial"/>
          <w:b/>
          <w:bCs/>
          <w:sz w:val="22"/>
        </w:rPr>
      </w:pPr>
    </w:p>
    <w:tbl>
      <w:tblPr>
        <w:tblW w:w="9600" w:type="dxa"/>
        <w:tblInd w:w="55" w:type="dxa"/>
        <w:tblCellMar>
          <w:left w:w="70" w:type="dxa"/>
          <w:right w:w="70" w:type="dxa"/>
        </w:tblCellMar>
        <w:tblLook w:val="04A0"/>
      </w:tblPr>
      <w:tblGrid>
        <w:gridCol w:w="561"/>
        <w:gridCol w:w="940"/>
        <w:gridCol w:w="4843"/>
        <w:gridCol w:w="659"/>
        <w:gridCol w:w="858"/>
        <w:gridCol w:w="880"/>
        <w:gridCol w:w="859"/>
      </w:tblGrid>
      <w:tr w:rsidR="005F5C01" w:rsidRPr="005F5C01" w:rsidTr="005F5C01">
        <w:trPr>
          <w:trHeight w:val="900"/>
        </w:trPr>
        <w:tc>
          <w:tcPr>
            <w:tcW w:w="5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b/>
                <w:bCs/>
                <w:color w:val="000000"/>
                <w:sz w:val="22"/>
                <w:szCs w:val="22"/>
              </w:rPr>
            </w:pPr>
            <w:r w:rsidRPr="005F5C01">
              <w:rPr>
                <w:rFonts w:ascii="Calibri" w:hAnsi="Calibri"/>
                <w:b/>
                <w:bCs/>
                <w:color w:val="000000"/>
                <w:sz w:val="22"/>
                <w:szCs w:val="22"/>
              </w:rPr>
              <w:t>item</w:t>
            </w:r>
          </w:p>
        </w:tc>
        <w:tc>
          <w:tcPr>
            <w:tcW w:w="940" w:type="dxa"/>
            <w:tcBorders>
              <w:top w:val="single" w:sz="8" w:space="0" w:color="auto"/>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b/>
                <w:bCs/>
                <w:color w:val="000000"/>
                <w:sz w:val="22"/>
                <w:szCs w:val="22"/>
              </w:rPr>
            </w:pPr>
            <w:r w:rsidRPr="005F5C01">
              <w:rPr>
                <w:rFonts w:ascii="Calibri" w:hAnsi="Calibri"/>
                <w:b/>
                <w:bCs/>
                <w:color w:val="000000"/>
                <w:sz w:val="22"/>
                <w:szCs w:val="22"/>
              </w:rPr>
              <w:t>CATMAT</w:t>
            </w:r>
          </w:p>
        </w:tc>
        <w:tc>
          <w:tcPr>
            <w:tcW w:w="4940" w:type="dxa"/>
            <w:tcBorders>
              <w:top w:val="single" w:sz="8" w:space="0" w:color="auto"/>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b/>
                <w:bCs/>
                <w:color w:val="000000"/>
                <w:sz w:val="22"/>
                <w:szCs w:val="22"/>
              </w:rPr>
            </w:pPr>
            <w:r w:rsidRPr="005F5C01">
              <w:rPr>
                <w:rFonts w:ascii="Calibri" w:hAnsi="Calibri"/>
                <w:b/>
                <w:bCs/>
                <w:color w:val="000000"/>
                <w:sz w:val="22"/>
                <w:szCs w:val="22"/>
              </w:rPr>
              <w:t>Descrição</w:t>
            </w:r>
          </w:p>
        </w:tc>
        <w:tc>
          <w:tcPr>
            <w:tcW w:w="660" w:type="dxa"/>
            <w:tcBorders>
              <w:top w:val="single" w:sz="8" w:space="0" w:color="auto"/>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b/>
                <w:bCs/>
                <w:color w:val="000000"/>
                <w:sz w:val="22"/>
                <w:szCs w:val="22"/>
              </w:rPr>
            </w:pPr>
            <w:r w:rsidRPr="005F5C01">
              <w:rPr>
                <w:rFonts w:ascii="Calibri" w:hAnsi="Calibri"/>
                <w:b/>
                <w:bCs/>
                <w:color w:val="000000"/>
                <w:sz w:val="22"/>
                <w:szCs w:val="22"/>
              </w:rPr>
              <w:t>UND</w:t>
            </w:r>
          </w:p>
        </w:tc>
        <w:tc>
          <w:tcPr>
            <w:tcW w:w="860" w:type="dxa"/>
            <w:tcBorders>
              <w:top w:val="single" w:sz="8" w:space="0" w:color="auto"/>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b/>
                <w:bCs/>
                <w:color w:val="000000"/>
                <w:sz w:val="22"/>
                <w:szCs w:val="22"/>
              </w:rPr>
            </w:pPr>
            <w:r w:rsidRPr="005F5C01">
              <w:rPr>
                <w:rFonts w:ascii="Calibri" w:hAnsi="Calibri"/>
                <w:b/>
                <w:bCs/>
                <w:color w:val="000000"/>
                <w:sz w:val="22"/>
                <w:szCs w:val="22"/>
              </w:rPr>
              <w:t>Média mensal</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b/>
                <w:bCs/>
                <w:color w:val="000000"/>
                <w:sz w:val="22"/>
                <w:szCs w:val="22"/>
              </w:rPr>
            </w:pPr>
            <w:r w:rsidRPr="005F5C01">
              <w:rPr>
                <w:rFonts w:ascii="Calibri" w:hAnsi="Calibri"/>
                <w:b/>
                <w:bCs/>
                <w:color w:val="000000"/>
                <w:sz w:val="22"/>
                <w:szCs w:val="22"/>
              </w:rPr>
              <w:t>Estoque atual</w:t>
            </w:r>
          </w:p>
        </w:tc>
        <w:tc>
          <w:tcPr>
            <w:tcW w:w="800" w:type="dxa"/>
            <w:tcBorders>
              <w:top w:val="single" w:sz="8" w:space="0" w:color="auto"/>
              <w:left w:val="nil"/>
              <w:bottom w:val="single" w:sz="4" w:space="0" w:color="auto"/>
              <w:right w:val="single" w:sz="8" w:space="0" w:color="auto"/>
            </w:tcBorders>
            <w:shd w:val="clear" w:color="auto" w:fill="auto"/>
            <w:vAlign w:val="center"/>
            <w:hideMark/>
          </w:tcPr>
          <w:p w:rsidR="005F5C01" w:rsidRPr="005F5C01" w:rsidRDefault="005F5C01" w:rsidP="005F5C01">
            <w:pPr>
              <w:jc w:val="center"/>
              <w:rPr>
                <w:rFonts w:ascii="Calibri" w:hAnsi="Calibri"/>
                <w:b/>
                <w:bCs/>
                <w:color w:val="000000"/>
                <w:sz w:val="22"/>
                <w:szCs w:val="22"/>
              </w:rPr>
            </w:pPr>
            <w:r w:rsidRPr="005F5C01">
              <w:rPr>
                <w:rFonts w:ascii="Calibri" w:hAnsi="Calibri"/>
                <w:b/>
                <w:bCs/>
                <w:color w:val="000000"/>
                <w:sz w:val="22"/>
                <w:szCs w:val="22"/>
              </w:rPr>
              <w:t>QTDE Compra</w:t>
            </w:r>
          </w:p>
        </w:tc>
      </w:tr>
      <w:tr w:rsidR="005F5C01" w:rsidRPr="005F5C01" w:rsidTr="005F5C01">
        <w:trPr>
          <w:trHeight w:val="78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1</w:t>
            </w:r>
          </w:p>
        </w:tc>
        <w:tc>
          <w:tcPr>
            <w:tcW w:w="94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383689</w:t>
            </w:r>
          </w:p>
        </w:tc>
        <w:tc>
          <w:tcPr>
            <w:tcW w:w="494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Cartucho Lexmark T650H11L p/ impressora Lexmark T652</w:t>
            </w:r>
          </w:p>
        </w:tc>
        <w:tc>
          <w:tcPr>
            <w:tcW w:w="66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UND</w:t>
            </w:r>
          </w:p>
        </w:tc>
        <w:tc>
          <w:tcPr>
            <w:tcW w:w="86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3</w:t>
            </w:r>
          </w:p>
        </w:tc>
        <w:tc>
          <w:tcPr>
            <w:tcW w:w="88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17</w:t>
            </w:r>
          </w:p>
        </w:tc>
        <w:tc>
          <w:tcPr>
            <w:tcW w:w="800" w:type="dxa"/>
            <w:tcBorders>
              <w:top w:val="nil"/>
              <w:left w:val="nil"/>
              <w:bottom w:val="single" w:sz="4" w:space="0" w:color="auto"/>
              <w:right w:val="single" w:sz="8"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45</w:t>
            </w:r>
          </w:p>
        </w:tc>
      </w:tr>
      <w:tr w:rsidR="005F5C01" w:rsidRPr="005F5C01" w:rsidTr="005F5C01">
        <w:trPr>
          <w:trHeight w:val="76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2</w:t>
            </w:r>
          </w:p>
        </w:tc>
        <w:tc>
          <w:tcPr>
            <w:tcW w:w="940" w:type="dxa"/>
            <w:tcBorders>
              <w:top w:val="nil"/>
              <w:left w:val="nil"/>
              <w:bottom w:val="nil"/>
              <w:right w:val="nil"/>
            </w:tcBorders>
            <w:shd w:val="clear" w:color="auto" w:fill="auto"/>
            <w:vAlign w:val="center"/>
            <w:hideMark/>
          </w:tcPr>
          <w:p w:rsidR="005F5C01" w:rsidRPr="005F5C01" w:rsidRDefault="005F5C01" w:rsidP="005F5C01">
            <w:pPr>
              <w:jc w:val="center"/>
              <w:rPr>
                <w:rFonts w:ascii="Arial" w:hAnsi="Arial" w:cs="Arial"/>
                <w:color w:val="000000"/>
                <w:sz w:val="20"/>
                <w:szCs w:val="20"/>
              </w:rPr>
            </w:pPr>
            <w:r w:rsidRPr="005F5C01">
              <w:rPr>
                <w:rFonts w:ascii="Arial" w:hAnsi="Arial" w:cs="Arial"/>
                <w:color w:val="000000"/>
                <w:sz w:val="20"/>
                <w:szCs w:val="20"/>
              </w:rPr>
              <w:t>384044</w:t>
            </w:r>
          </w:p>
        </w:tc>
        <w:tc>
          <w:tcPr>
            <w:tcW w:w="4940" w:type="dxa"/>
            <w:tcBorders>
              <w:top w:val="nil"/>
              <w:left w:val="single" w:sz="4" w:space="0" w:color="auto"/>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Cartucho Lexmark T654X11L p/ impressora Lexmark T654</w:t>
            </w:r>
          </w:p>
        </w:tc>
        <w:tc>
          <w:tcPr>
            <w:tcW w:w="66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UND</w:t>
            </w:r>
          </w:p>
        </w:tc>
        <w:tc>
          <w:tcPr>
            <w:tcW w:w="86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7</w:t>
            </w:r>
          </w:p>
        </w:tc>
        <w:tc>
          <w:tcPr>
            <w:tcW w:w="88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100</w:t>
            </w:r>
          </w:p>
        </w:tc>
        <w:tc>
          <w:tcPr>
            <w:tcW w:w="800" w:type="dxa"/>
            <w:tcBorders>
              <w:top w:val="nil"/>
              <w:left w:val="nil"/>
              <w:bottom w:val="single" w:sz="4" w:space="0" w:color="auto"/>
              <w:right w:val="single" w:sz="8"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50</w:t>
            </w:r>
          </w:p>
        </w:tc>
      </w:tr>
      <w:tr w:rsidR="005F5C01" w:rsidRPr="005F5C01" w:rsidTr="005F5C01">
        <w:trPr>
          <w:trHeight w:val="54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3</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 </w:t>
            </w:r>
          </w:p>
        </w:tc>
        <w:tc>
          <w:tcPr>
            <w:tcW w:w="494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 xml:space="preserve">Cartucho de </w:t>
            </w:r>
            <w:proofErr w:type="spellStart"/>
            <w:r w:rsidRPr="005F5C01">
              <w:rPr>
                <w:rFonts w:ascii="Calibri" w:hAnsi="Calibri"/>
                <w:color w:val="000000"/>
                <w:sz w:val="22"/>
                <w:szCs w:val="22"/>
              </w:rPr>
              <w:t>toner</w:t>
            </w:r>
            <w:proofErr w:type="spellEnd"/>
            <w:r w:rsidRPr="005F5C01">
              <w:rPr>
                <w:rFonts w:ascii="Calibri" w:hAnsi="Calibri"/>
                <w:color w:val="000000"/>
                <w:sz w:val="22"/>
                <w:szCs w:val="22"/>
              </w:rPr>
              <w:t xml:space="preserve"> preto Konica </w:t>
            </w:r>
            <w:proofErr w:type="spellStart"/>
            <w:r w:rsidRPr="005F5C01">
              <w:rPr>
                <w:rFonts w:ascii="Calibri" w:hAnsi="Calibri"/>
                <w:color w:val="000000"/>
                <w:sz w:val="22"/>
                <w:szCs w:val="22"/>
              </w:rPr>
              <w:t>Minolta</w:t>
            </w:r>
            <w:proofErr w:type="spellEnd"/>
            <w:r w:rsidRPr="005F5C01">
              <w:rPr>
                <w:rFonts w:ascii="Calibri" w:hAnsi="Calibri"/>
                <w:color w:val="000000"/>
                <w:sz w:val="22"/>
                <w:szCs w:val="22"/>
              </w:rPr>
              <w:t xml:space="preserve"> MC 8650</w:t>
            </w:r>
          </w:p>
        </w:tc>
        <w:tc>
          <w:tcPr>
            <w:tcW w:w="66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UND</w:t>
            </w:r>
          </w:p>
        </w:tc>
        <w:tc>
          <w:tcPr>
            <w:tcW w:w="86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1</w:t>
            </w:r>
          </w:p>
        </w:tc>
        <w:tc>
          <w:tcPr>
            <w:tcW w:w="88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4</w:t>
            </w:r>
          </w:p>
        </w:tc>
        <w:tc>
          <w:tcPr>
            <w:tcW w:w="800" w:type="dxa"/>
            <w:tcBorders>
              <w:top w:val="nil"/>
              <w:left w:val="nil"/>
              <w:bottom w:val="single" w:sz="4" w:space="0" w:color="auto"/>
              <w:right w:val="single" w:sz="8"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4</w:t>
            </w:r>
          </w:p>
        </w:tc>
      </w:tr>
      <w:tr w:rsidR="005F5C01" w:rsidRPr="005F5C01" w:rsidTr="005F5C01">
        <w:trPr>
          <w:trHeight w:val="4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4</w:t>
            </w:r>
          </w:p>
        </w:tc>
        <w:tc>
          <w:tcPr>
            <w:tcW w:w="94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367402</w:t>
            </w:r>
          </w:p>
        </w:tc>
        <w:tc>
          <w:tcPr>
            <w:tcW w:w="494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 xml:space="preserve">Cartucho </w:t>
            </w:r>
            <w:proofErr w:type="spellStart"/>
            <w:r w:rsidRPr="005F5C01">
              <w:rPr>
                <w:rFonts w:ascii="Calibri" w:hAnsi="Calibri"/>
                <w:color w:val="000000"/>
                <w:sz w:val="22"/>
                <w:szCs w:val="22"/>
              </w:rPr>
              <w:t>magenta-claro</w:t>
            </w:r>
            <w:proofErr w:type="spellEnd"/>
            <w:r w:rsidRPr="005F5C01">
              <w:rPr>
                <w:rFonts w:ascii="Calibri" w:hAnsi="Calibri"/>
                <w:color w:val="000000"/>
                <w:sz w:val="22"/>
                <w:szCs w:val="22"/>
              </w:rPr>
              <w:t xml:space="preserve"> </w:t>
            </w:r>
            <w:r w:rsidR="00CE08EC">
              <w:rPr>
                <w:rFonts w:ascii="Calibri" w:hAnsi="Calibri"/>
                <w:color w:val="000000"/>
                <w:sz w:val="22"/>
                <w:szCs w:val="22"/>
              </w:rPr>
              <w:t>E</w:t>
            </w:r>
            <w:r w:rsidRPr="005F5C01">
              <w:rPr>
                <w:rFonts w:ascii="Calibri" w:hAnsi="Calibri"/>
                <w:color w:val="000000"/>
                <w:sz w:val="22"/>
                <w:szCs w:val="22"/>
              </w:rPr>
              <w:t>PSON STYLLUS R270</w:t>
            </w:r>
          </w:p>
        </w:tc>
        <w:tc>
          <w:tcPr>
            <w:tcW w:w="66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UND</w:t>
            </w:r>
          </w:p>
        </w:tc>
        <w:tc>
          <w:tcPr>
            <w:tcW w:w="86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2</w:t>
            </w:r>
          </w:p>
        </w:tc>
        <w:tc>
          <w:tcPr>
            <w:tcW w:w="88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1</w:t>
            </w:r>
          </w:p>
        </w:tc>
        <w:tc>
          <w:tcPr>
            <w:tcW w:w="800" w:type="dxa"/>
            <w:tcBorders>
              <w:top w:val="nil"/>
              <w:left w:val="nil"/>
              <w:bottom w:val="single" w:sz="4" w:space="0" w:color="auto"/>
              <w:right w:val="single" w:sz="8"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2</w:t>
            </w:r>
          </w:p>
        </w:tc>
      </w:tr>
      <w:tr w:rsidR="005F5C01" w:rsidRPr="005F5C01" w:rsidTr="005F5C01">
        <w:trPr>
          <w:trHeight w:val="52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5</w:t>
            </w:r>
          </w:p>
        </w:tc>
        <w:tc>
          <w:tcPr>
            <w:tcW w:w="94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345497</w:t>
            </w:r>
          </w:p>
        </w:tc>
        <w:tc>
          <w:tcPr>
            <w:tcW w:w="494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 xml:space="preserve">Cartucho ciano-claro </w:t>
            </w:r>
            <w:r w:rsidR="00CE08EC">
              <w:rPr>
                <w:rFonts w:ascii="Calibri" w:hAnsi="Calibri"/>
                <w:color w:val="000000"/>
                <w:sz w:val="22"/>
                <w:szCs w:val="22"/>
              </w:rPr>
              <w:t>E</w:t>
            </w:r>
            <w:r w:rsidRPr="005F5C01">
              <w:rPr>
                <w:rFonts w:ascii="Calibri" w:hAnsi="Calibri"/>
                <w:color w:val="000000"/>
                <w:sz w:val="22"/>
                <w:szCs w:val="22"/>
              </w:rPr>
              <w:t>PSON STYLLUS R270</w:t>
            </w:r>
          </w:p>
        </w:tc>
        <w:tc>
          <w:tcPr>
            <w:tcW w:w="66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UND</w:t>
            </w:r>
          </w:p>
        </w:tc>
        <w:tc>
          <w:tcPr>
            <w:tcW w:w="86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2</w:t>
            </w:r>
          </w:p>
        </w:tc>
        <w:tc>
          <w:tcPr>
            <w:tcW w:w="88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1</w:t>
            </w:r>
          </w:p>
        </w:tc>
        <w:tc>
          <w:tcPr>
            <w:tcW w:w="800" w:type="dxa"/>
            <w:tcBorders>
              <w:top w:val="nil"/>
              <w:left w:val="nil"/>
              <w:bottom w:val="single" w:sz="4" w:space="0" w:color="auto"/>
              <w:right w:val="single" w:sz="8"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2</w:t>
            </w:r>
          </w:p>
        </w:tc>
      </w:tr>
      <w:tr w:rsidR="005F5C01" w:rsidRPr="005F5C01" w:rsidTr="005F5C01">
        <w:trPr>
          <w:trHeight w:val="108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6</w:t>
            </w:r>
          </w:p>
        </w:tc>
        <w:tc>
          <w:tcPr>
            <w:tcW w:w="94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354461</w:t>
            </w:r>
          </w:p>
        </w:tc>
        <w:tc>
          <w:tcPr>
            <w:tcW w:w="494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Cartucho ciano TN-115C para impressora Brother DPC9045CDN, capacidade 4.000 páginas. Referência: impressora HL 4040 CN</w:t>
            </w:r>
          </w:p>
        </w:tc>
        <w:tc>
          <w:tcPr>
            <w:tcW w:w="66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UND</w:t>
            </w:r>
          </w:p>
        </w:tc>
        <w:tc>
          <w:tcPr>
            <w:tcW w:w="86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2</w:t>
            </w:r>
          </w:p>
        </w:tc>
        <w:tc>
          <w:tcPr>
            <w:tcW w:w="88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1</w:t>
            </w:r>
          </w:p>
        </w:tc>
        <w:tc>
          <w:tcPr>
            <w:tcW w:w="800" w:type="dxa"/>
            <w:tcBorders>
              <w:top w:val="nil"/>
              <w:left w:val="nil"/>
              <w:bottom w:val="single" w:sz="4" w:space="0" w:color="auto"/>
              <w:right w:val="single" w:sz="8"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2</w:t>
            </w:r>
          </w:p>
        </w:tc>
      </w:tr>
      <w:tr w:rsidR="005F5C01" w:rsidRPr="005F5C01" w:rsidTr="005F5C01">
        <w:trPr>
          <w:trHeight w:val="111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7</w:t>
            </w:r>
          </w:p>
        </w:tc>
        <w:tc>
          <w:tcPr>
            <w:tcW w:w="94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354494</w:t>
            </w:r>
          </w:p>
        </w:tc>
        <w:tc>
          <w:tcPr>
            <w:tcW w:w="494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Unidade de transferência BU100CL para impressora Brother DCP9045CDN, com rendimento  aproximada de 50.000 imagens</w:t>
            </w:r>
          </w:p>
        </w:tc>
        <w:tc>
          <w:tcPr>
            <w:tcW w:w="66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UND</w:t>
            </w:r>
          </w:p>
        </w:tc>
        <w:tc>
          <w:tcPr>
            <w:tcW w:w="86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1</w:t>
            </w:r>
          </w:p>
        </w:tc>
        <w:tc>
          <w:tcPr>
            <w:tcW w:w="88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0</w:t>
            </w:r>
          </w:p>
        </w:tc>
        <w:tc>
          <w:tcPr>
            <w:tcW w:w="800" w:type="dxa"/>
            <w:tcBorders>
              <w:top w:val="nil"/>
              <w:left w:val="nil"/>
              <w:bottom w:val="single" w:sz="4" w:space="0" w:color="auto"/>
              <w:right w:val="single" w:sz="8"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2</w:t>
            </w:r>
          </w:p>
        </w:tc>
      </w:tr>
      <w:tr w:rsidR="005F5C01" w:rsidRPr="005F5C01" w:rsidTr="005F5C01">
        <w:trPr>
          <w:trHeight w:val="58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8</w:t>
            </w:r>
          </w:p>
        </w:tc>
        <w:tc>
          <w:tcPr>
            <w:tcW w:w="94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343943</w:t>
            </w:r>
          </w:p>
        </w:tc>
        <w:tc>
          <w:tcPr>
            <w:tcW w:w="494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Cilindro DR-520 para impressora Brother 8065 DN</w:t>
            </w:r>
          </w:p>
        </w:tc>
        <w:tc>
          <w:tcPr>
            <w:tcW w:w="66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UND</w:t>
            </w:r>
          </w:p>
        </w:tc>
        <w:tc>
          <w:tcPr>
            <w:tcW w:w="86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10</w:t>
            </w:r>
          </w:p>
        </w:tc>
        <w:tc>
          <w:tcPr>
            <w:tcW w:w="88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1</w:t>
            </w:r>
          </w:p>
        </w:tc>
        <w:tc>
          <w:tcPr>
            <w:tcW w:w="800" w:type="dxa"/>
            <w:tcBorders>
              <w:top w:val="nil"/>
              <w:left w:val="nil"/>
              <w:bottom w:val="single" w:sz="4" w:space="0" w:color="auto"/>
              <w:right w:val="single" w:sz="8" w:space="0" w:color="auto"/>
            </w:tcBorders>
            <w:shd w:val="clear" w:color="auto" w:fill="auto"/>
            <w:vAlign w:val="center"/>
            <w:hideMark/>
          </w:tcPr>
          <w:p w:rsidR="005F5C01" w:rsidRPr="005F5C01" w:rsidRDefault="00C06275" w:rsidP="005F5C01">
            <w:pPr>
              <w:jc w:val="center"/>
              <w:rPr>
                <w:rFonts w:ascii="Calibri" w:hAnsi="Calibri"/>
                <w:color w:val="000000"/>
                <w:sz w:val="22"/>
                <w:szCs w:val="22"/>
              </w:rPr>
            </w:pPr>
            <w:r>
              <w:rPr>
                <w:rFonts w:ascii="Calibri" w:hAnsi="Calibri"/>
                <w:color w:val="000000"/>
                <w:sz w:val="22"/>
                <w:szCs w:val="22"/>
              </w:rPr>
              <w:t>6</w:t>
            </w:r>
          </w:p>
        </w:tc>
      </w:tr>
      <w:tr w:rsidR="005F5C01" w:rsidRPr="005F5C01" w:rsidTr="005F5C01">
        <w:trPr>
          <w:trHeight w:val="9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9</w:t>
            </w:r>
          </w:p>
        </w:tc>
        <w:tc>
          <w:tcPr>
            <w:tcW w:w="94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 </w:t>
            </w:r>
          </w:p>
        </w:tc>
        <w:tc>
          <w:tcPr>
            <w:tcW w:w="494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Kit de Manutenção Lexmark 40X4724, para impressoras Lexmark T652 e T654 (110v)</w:t>
            </w:r>
          </w:p>
        </w:tc>
        <w:tc>
          <w:tcPr>
            <w:tcW w:w="66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UND</w:t>
            </w:r>
          </w:p>
        </w:tc>
        <w:tc>
          <w:tcPr>
            <w:tcW w:w="86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1</w:t>
            </w:r>
          </w:p>
        </w:tc>
        <w:tc>
          <w:tcPr>
            <w:tcW w:w="88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16</w:t>
            </w:r>
          </w:p>
        </w:tc>
        <w:tc>
          <w:tcPr>
            <w:tcW w:w="800" w:type="dxa"/>
            <w:tcBorders>
              <w:top w:val="nil"/>
              <w:left w:val="nil"/>
              <w:bottom w:val="single" w:sz="4" w:space="0" w:color="auto"/>
              <w:right w:val="single" w:sz="8"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10</w:t>
            </w:r>
          </w:p>
        </w:tc>
      </w:tr>
      <w:tr w:rsidR="005F5C01" w:rsidRPr="005F5C01" w:rsidTr="005F5C01">
        <w:trPr>
          <w:trHeight w:val="148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10</w:t>
            </w:r>
          </w:p>
        </w:tc>
        <w:tc>
          <w:tcPr>
            <w:tcW w:w="94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348131</w:t>
            </w:r>
          </w:p>
        </w:tc>
        <w:tc>
          <w:tcPr>
            <w:tcW w:w="494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 xml:space="preserve">Cabeça de impressão C9380A HP 72 Gray </w:t>
            </w:r>
            <w:proofErr w:type="spellStart"/>
            <w:r w:rsidRPr="005F5C01">
              <w:rPr>
                <w:rFonts w:ascii="Calibri" w:hAnsi="Calibri"/>
                <w:color w:val="000000"/>
                <w:sz w:val="22"/>
                <w:szCs w:val="22"/>
              </w:rPr>
              <w:t>and</w:t>
            </w:r>
            <w:proofErr w:type="spellEnd"/>
            <w:r w:rsidRPr="005F5C01">
              <w:rPr>
                <w:rFonts w:ascii="Calibri" w:hAnsi="Calibri"/>
                <w:color w:val="000000"/>
                <w:sz w:val="22"/>
                <w:szCs w:val="22"/>
              </w:rPr>
              <w:t xml:space="preserve"> </w:t>
            </w:r>
            <w:proofErr w:type="spellStart"/>
            <w:r w:rsidRPr="005F5C01">
              <w:rPr>
                <w:rFonts w:ascii="Calibri" w:hAnsi="Calibri"/>
                <w:color w:val="000000"/>
                <w:sz w:val="22"/>
                <w:szCs w:val="22"/>
              </w:rPr>
              <w:t>photo</w:t>
            </w:r>
            <w:proofErr w:type="spellEnd"/>
            <w:r w:rsidRPr="005F5C01">
              <w:rPr>
                <w:rFonts w:ascii="Calibri" w:hAnsi="Calibri"/>
                <w:color w:val="000000"/>
                <w:sz w:val="22"/>
                <w:szCs w:val="22"/>
              </w:rPr>
              <w:t xml:space="preserve"> </w:t>
            </w:r>
            <w:proofErr w:type="spellStart"/>
            <w:r w:rsidRPr="005F5C01">
              <w:rPr>
                <w:rFonts w:ascii="Calibri" w:hAnsi="Calibri"/>
                <w:color w:val="000000"/>
                <w:sz w:val="22"/>
                <w:szCs w:val="22"/>
              </w:rPr>
              <w:t>black</w:t>
            </w:r>
            <w:proofErr w:type="spellEnd"/>
            <w:r w:rsidRPr="005F5C01">
              <w:rPr>
                <w:rFonts w:ascii="Calibri" w:hAnsi="Calibri"/>
                <w:color w:val="000000"/>
                <w:sz w:val="22"/>
                <w:szCs w:val="22"/>
              </w:rPr>
              <w:t xml:space="preserve">(GPK-72) para impressora de plotter HP </w:t>
            </w:r>
            <w:proofErr w:type="spellStart"/>
            <w:r w:rsidRPr="005F5C01">
              <w:rPr>
                <w:rFonts w:ascii="Calibri" w:hAnsi="Calibri"/>
                <w:color w:val="000000"/>
                <w:sz w:val="22"/>
                <w:szCs w:val="22"/>
              </w:rPr>
              <w:t>Designjet</w:t>
            </w:r>
            <w:proofErr w:type="spellEnd"/>
            <w:r w:rsidRPr="005F5C01">
              <w:rPr>
                <w:rFonts w:ascii="Calibri" w:hAnsi="Calibri"/>
                <w:color w:val="000000"/>
                <w:sz w:val="22"/>
                <w:szCs w:val="22"/>
              </w:rPr>
              <w:t xml:space="preserve"> T1200 </w:t>
            </w:r>
            <w:proofErr w:type="spellStart"/>
            <w:r w:rsidRPr="005F5C01">
              <w:rPr>
                <w:rFonts w:ascii="Calibri" w:hAnsi="Calibri"/>
                <w:color w:val="000000"/>
                <w:sz w:val="22"/>
                <w:szCs w:val="22"/>
              </w:rPr>
              <w:t>postcript</w:t>
            </w:r>
            <w:proofErr w:type="spellEnd"/>
            <w:r w:rsidRPr="005F5C01">
              <w:rPr>
                <w:rFonts w:ascii="Calibri" w:hAnsi="Calibri"/>
                <w:color w:val="000000"/>
                <w:sz w:val="22"/>
                <w:szCs w:val="22"/>
              </w:rPr>
              <w:t xml:space="preserve"> version (cores cinza e preto fotográfico).</w:t>
            </w:r>
          </w:p>
        </w:tc>
        <w:tc>
          <w:tcPr>
            <w:tcW w:w="66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UND</w:t>
            </w:r>
          </w:p>
        </w:tc>
        <w:tc>
          <w:tcPr>
            <w:tcW w:w="86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1</w:t>
            </w:r>
          </w:p>
        </w:tc>
        <w:tc>
          <w:tcPr>
            <w:tcW w:w="88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0</w:t>
            </w:r>
          </w:p>
        </w:tc>
        <w:tc>
          <w:tcPr>
            <w:tcW w:w="800" w:type="dxa"/>
            <w:tcBorders>
              <w:top w:val="nil"/>
              <w:left w:val="nil"/>
              <w:bottom w:val="single" w:sz="4" w:space="0" w:color="auto"/>
              <w:right w:val="single" w:sz="8"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1</w:t>
            </w:r>
          </w:p>
        </w:tc>
      </w:tr>
      <w:tr w:rsidR="005F5C01" w:rsidRPr="005F5C01" w:rsidTr="005F5C01">
        <w:trPr>
          <w:trHeight w:val="126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11</w:t>
            </w:r>
          </w:p>
        </w:tc>
        <w:tc>
          <w:tcPr>
            <w:tcW w:w="94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348132</w:t>
            </w:r>
          </w:p>
        </w:tc>
        <w:tc>
          <w:tcPr>
            <w:tcW w:w="494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 xml:space="preserve">Cabeça de impressão C9383A HP 72 </w:t>
            </w:r>
            <w:proofErr w:type="spellStart"/>
            <w:r w:rsidRPr="005F5C01">
              <w:rPr>
                <w:rFonts w:ascii="Calibri" w:hAnsi="Calibri"/>
                <w:color w:val="000000"/>
                <w:sz w:val="22"/>
                <w:szCs w:val="22"/>
              </w:rPr>
              <w:t>Magenta</w:t>
            </w:r>
            <w:proofErr w:type="spellEnd"/>
            <w:r w:rsidRPr="005F5C01">
              <w:rPr>
                <w:rFonts w:ascii="Calibri" w:hAnsi="Calibri"/>
                <w:color w:val="000000"/>
                <w:sz w:val="22"/>
                <w:szCs w:val="22"/>
              </w:rPr>
              <w:t xml:space="preserve"> </w:t>
            </w:r>
            <w:proofErr w:type="spellStart"/>
            <w:r w:rsidRPr="005F5C01">
              <w:rPr>
                <w:rFonts w:ascii="Calibri" w:hAnsi="Calibri"/>
                <w:color w:val="000000"/>
                <w:sz w:val="22"/>
                <w:szCs w:val="22"/>
              </w:rPr>
              <w:t>and</w:t>
            </w:r>
            <w:proofErr w:type="spellEnd"/>
            <w:r w:rsidRPr="005F5C01">
              <w:rPr>
                <w:rFonts w:ascii="Calibri" w:hAnsi="Calibri"/>
                <w:color w:val="000000"/>
                <w:sz w:val="22"/>
                <w:szCs w:val="22"/>
              </w:rPr>
              <w:t xml:space="preserve"> </w:t>
            </w:r>
            <w:proofErr w:type="spellStart"/>
            <w:r w:rsidRPr="005F5C01">
              <w:rPr>
                <w:rFonts w:ascii="Calibri" w:hAnsi="Calibri"/>
                <w:color w:val="000000"/>
                <w:sz w:val="22"/>
                <w:szCs w:val="22"/>
              </w:rPr>
              <w:t>Cyan</w:t>
            </w:r>
            <w:proofErr w:type="spellEnd"/>
            <w:r w:rsidRPr="005F5C01">
              <w:rPr>
                <w:rFonts w:ascii="Calibri" w:hAnsi="Calibri"/>
                <w:color w:val="000000"/>
                <w:sz w:val="22"/>
                <w:szCs w:val="22"/>
              </w:rPr>
              <w:t xml:space="preserve"> (M. C -72) para impressora de plotter HP </w:t>
            </w:r>
            <w:proofErr w:type="spellStart"/>
            <w:r w:rsidRPr="005F5C01">
              <w:rPr>
                <w:rFonts w:ascii="Calibri" w:hAnsi="Calibri"/>
                <w:color w:val="000000"/>
                <w:sz w:val="22"/>
                <w:szCs w:val="22"/>
              </w:rPr>
              <w:t>Designjet</w:t>
            </w:r>
            <w:proofErr w:type="spellEnd"/>
            <w:r w:rsidRPr="005F5C01">
              <w:rPr>
                <w:rFonts w:ascii="Calibri" w:hAnsi="Calibri"/>
                <w:color w:val="000000"/>
                <w:sz w:val="22"/>
                <w:szCs w:val="22"/>
              </w:rPr>
              <w:t xml:space="preserve"> T1200 </w:t>
            </w:r>
            <w:proofErr w:type="spellStart"/>
            <w:r w:rsidRPr="005F5C01">
              <w:rPr>
                <w:rFonts w:ascii="Calibri" w:hAnsi="Calibri"/>
                <w:color w:val="000000"/>
                <w:sz w:val="22"/>
                <w:szCs w:val="22"/>
              </w:rPr>
              <w:t>postcript</w:t>
            </w:r>
            <w:proofErr w:type="spellEnd"/>
            <w:r w:rsidRPr="005F5C01">
              <w:rPr>
                <w:rFonts w:ascii="Calibri" w:hAnsi="Calibri"/>
                <w:color w:val="000000"/>
                <w:sz w:val="22"/>
                <w:szCs w:val="22"/>
              </w:rPr>
              <w:t xml:space="preserve"> version (cores </w:t>
            </w:r>
            <w:proofErr w:type="spellStart"/>
            <w:r w:rsidRPr="005F5C01">
              <w:rPr>
                <w:rFonts w:ascii="Calibri" w:hAnsi="Calibri"/>
                <w:color w:val="000000"/>
                <w:sz w:val="22"/>
                <w:szCs w:val="22"/>
              </w:rPr>
              <w:t>magenta</w:t>
            </w:r>
            <w:proofErr w:type="spellEnd"/>
            <w:r w:rsidRPr="005F5C01">
              <w:rPr>
                <w:rFonts w:ascii="Calibri" w:hAnsi="Calibri"/>
                <w:color w:val="000000"/>
                <w:sz w:val="22"/>
                <w:szCs w:val="22"/>
              </w:rPr>
              <w:t xml:space="preserve"> e ciano).</w:t>
            </w:r>
          </w:p>
        </w:tc>
        <w:tc>
          <w:tcPr>
            <w:tcW w:w="66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UND</w:t>
            </w:r>
          </w:p>
        </w:tc>
        <w:tc>
          <w:tcPr>
            <w:tcW w:w="86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1</w:t>
            </w:r>
          </w:p>
        </w:tc>
        <w:tc>
          <w:tcPr>
            <w:tcW w:w="88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0</w:t>
            </w:r>
          </w:p>
        </w:tc>
        <w:tc>
          <w:tcPr>
            <w:tcW w:w="800" w:type="dxa"/>
            <w:tcBorders>
              <w:top w:val="nil"/>
              <w:left w:val="nil"/>
              <w:bottom w:val="single" w:sz="4" w:space="0" w:color="auto"/>
              <w:right w:val="single" w:sz="8"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1</w:t>
            </w:r>
          </w:p>
        </w:tc>
      </w:tr>
      <w:tr w:rsidR="005F5C01" w:rsidRPr="005F5C01" w:rsidTr="004E749B">
        <w:trPr>
          <w:trHeight w:val="136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12</w:t>
            </w:r>
          </w:p>
        </w:tc>
        <w:tc>
          <w:tcPr>
            <w:tcW w:w="94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348129</w:t>
            </w:r>
          </w:p>
        </w:tc>
        <w:tc>
          <w:tcPr>
            <w:tcW w:w="494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proofErr w:type="spellStart"/>
            <w:r w:rsidRPr="005F5C01">
              <w:rPr>
                <w:rFonts w:ascii="Calibri" w:hAnsi="Calibri"/>
                <w:color w:val="000000"/>
                <w:sz w:val="22"/>
                <w:szCs w:val="22"/>
                <w:lang w:val="en-US"/>
              </w:rPr>
              <w:t>Cabeça</w:t>
            </w:r>
            <w:proofErr w:type="spellEnd"/>
            <w:r w:rsidRPr="005F5C01">
              <w:rPr>
                <w:rFonts w:ascii="Calibri" w:hAnsi="Calibri"/>
                <w:color w:val="000000"/>
                <w:sz w:val="22"/>
                <w:szCs w:val="22"/>
                <w:lang w:val="en-US"/>
              </w:rPr>
              <w:t xml:space="preserve"> de </w:t>
            </w:r>
            <w:proofErr w:type="spellStart"/>
            <w:r w:rsidRPr="005F5C01">
              <w:rPr>
                <w:rFonts w:ascii="Calibri" w:hAnsi="Calibri"/>
                <w:color w:val="000000"/>
                <w:sz w:val="22"/>
                <w:szCs w:val="22"/>
                <w:lang w:val="en-US"/>
              </w:rPr>
              <w:t>impressão</w:t>
            </w:r>
            <w:proofErr w:type="spellEnd"/>
            <w:r w:rsidRPr="005F5C01">
              <w:rPr>
                <w:rFonts w:ascii="Calibri" w:hAnsi="Calibri"/>
                <w:color w:val="000000"/>
                <w:sz w:val="22"/>
                <w:szCs w:val="22"/>
                <w:lang w:val="en-US"/>
              </w:rPr>
              <w:t xml:space="preserve"> C9384A HP 72 Matte Black and yellow (Mk. </w:t>
            </w:r>
            <w:r w:rsidRPr="005F5C01">
              <w:rPr>
                <w:rFonts w:ascii="Calibri" w:hAnsi="Calibri"/>
                <w:color w:val="000000"/>
                <w:sz w:val="22"/>
                <w:szCs w:val="22"/>
              </w:rPr>
              <w:t xml:space="preserve">Y -72) para impressora de plotter HP </w:t>
            </w:r>
            <w:proofErr w:type="spellStart"/>
            <w:r w:rsidRPr="005F5C01">
              <w:rPr>
                <w:rFonts w:ascii="Calibri" w:hAnsi="Calibri"/>
                <w:color w:val="000000"/>
                <w:sz w:val="22"/>
                <w:szCs w:val="22"/>
              </w:rPr>
              <w:t>Designjet</w:t>
            </w:r>
            <w:proofErr w:type="spellEnd"/>
            <w:r w:rsidRPr="005F5C01">
              <w:rPr>
                <w:rFonts w:ascii="Calibri" w:hAnsi="Calibri"/>
                <w:color w:val="000000"/>
                <w:sz w:val="22"/>
                <w:szCs w:val="22"/>
              </w:rPr>
              <w:t xml:space="preserve"> T1200 </w:t>
            </w:r>
            <w:proofErr w:type="spellStart"/>
            <w:r w:rsidRPr="005F5C01">
              <w:rPr>
                <w:rFonts w:ascii="Calibri" w:hAnsi="Calibri"/>
                <w:color w:val="000000"/>
                <w:sz w:val="22"/>
                <w:szCs w:val="22"/>
              </w:rPr>
              <w:t>postcript</w:t>
            </w:r>
            <w:proofErr w:type="spellEnd"/>
            <w:r w:rsidRPr="005F5C01">
              <w:rPr>
                <w:rFonts w:ascii="Calibri" w:hAnsi="Calibri"/>
                <w:color w:val="000000"/>
                <w:sz w:val="22"/>
                <w:szCs w:val="22"/>
              </w:rPr>
              <w:t xml:space="preserve"> version (Cores preto mate e amarelo).</w:t>
            </w:r>
          </w:p>
        </w:tc>
        <w:tc>
          <w:tcPr>
            <w:tcW w:w="66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UND</w:t>
            </w:r>
          </w:p>
        </w:tc>
        <w:tc>
          <w:tcPr>
            <w:tcW w:w="86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1</w:t>
            </w:r>
          </w:p>
        </w:tc>
        <w:tc>
          <w:tcPr>
            <w:tcW w:w="880" w:type="dxa"/>
            <w:tcBorders>
              <w:top w:val="nil"/>
              <w:left w:val="nil"/>
              <w:bottom w:val="single" w:sz="4" w:space="0" w:color="auto"/>
              <w:right w:val="single" w:sz="4"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0</w:t>
            </w:r>
          </w:p>
        </w:tc>
        <w:tc>
          <w:tcPr>
            <w:tcW w:w="800" w:type="dxa"/>
            <w:tcBorders>
              <w:top w:val="nil"/>
              <w:left w:val="nil"/>
              <w:bottom w:val="single" w:sz="4" w:space="0" w:color="auto"/>
              <w:right w:val="single" w:sz="8" w:space="0" w:color="auto"/>
            </w:tcBorders>
            <w:shd w:val="clear" w:color="auto" w:fill="auto"/>
            <w:vAlign w:val="center"/>
            <w:hideMark/>
          </w:tcPr>
          <w:p w:rsidR="005F5C01" w:rsidRPr="005F5C01" w:rsidRDefault="005F5C01" w:rsidP="005F5C01">
            <w:pPr>
              <w:jc w:val="center"/>
              <w:rPr>
                <w:rFonts w:ascii="Calibri" w:hAnsi="Calibri"/>
                <w:color w:val="000000"/>
                <w:sz w:val="22"/>
                <w:szCs w:val="22"/>
              </w:rPr>
            </w:pPr>
            <w:r w:rsidRPr="005F5C01">
              <w:rPr>
                <w:rFonts w:ascii="Calibri" w:hAnsi="Calibri"/>
                <w:color w:val="000000"/>
                <w:sz w:val="22"/>
                <w:szCs w:val="22"/>
              </w:rPr>
              <w:t>1</w:t>
            </w:r>
          </w:p>
        </w:tc>
      </w:tr>
      <w:tr w:rsidR="004E749B" w:rsidRPr="005F5C01" w:rsidTr="004E749B">
        <w:trPr>
          <w:trHeight w:val="136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49B" w:rsidRPr="005F5C01" w:rsidRDefault="004E749B" w:rsidP="005F5C01">
            <w:pPr>
              <w:jc w:val="center"/>
              <w:rPr>
                <w:rFonts w:ascii="Calibri" w:hAnsi="Calibri"/>
                <w:color w:val="000000"/>
                <w:sz w:val="22"/>
                <w:szCs w:val="22"/>
              </w:rPr>
            </w:pPr>
            <w:r>
              <w:rPr>
                <w:rFonts w:ascii="Calibri" w:hAnsi="Calibri"/>
                <w:color w:val="000000"/>
                <w:sz w:val="22"/>
                <w:szCs w:val="22"/>
              </w:rPr>
              <w:t>13</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4E749B" w:rsidRPr="005F5C01" w:rsidRDefault="004E749B" w:rsidP="005F5C01">
            <w:pPr>
              <w:jc w:val="center"/>
              <w:rPr>
                <w:rFonts w:ascii="Calibri" w:hAnsi="Calibri"/>
                <w:color w:val="000000"/>
                <w:sz w:val="22"/>
                <w:szCs w:val="22"/>
              </w:rPr>
            </w:pPr>
            <w:r>
              <w:rPr>
                <w:rFonts w:ascii="Calibri" w:hAnsi="Calibri" w:cs="Calibri"/>
                <w:sz w:val="22"/>
                <w:szCs w:val="22"/>
              </w:rPr>
              <w:t>339904</w:t>
            </w:r>
          </w:p>
        </w:tc>
        <w:tc>
          <w:tcPr>
            <w:tcW w:w="4940" w:type="dxa"/>
            <w:tcBorders>
              <w:top w:val="single" w:sz="4" w:space="0" w:color="auto"/>
              <w:left w:val="nil"/>
              <w:bottom w:val="single" w:sz="4" w:space="0" w:color="auto"/>
              <w:right w:val="single" w:sz="4" w:space="0" w:color="auto"/>
            </w:tcBorders>
            <w:shd w:val="clear" w:color="auto" w:fill="auto"/>
            <w:vAlign w:val="center"/>
            <w:hideMark/>
          </w:tcPr>
          <w:p w:rsidR="004E749B" w:rsidRPr="004E749B" w:rsidRDefault="004E749B" w:rsidP="004E749B">
            <w:pPr>
              <w:autoSpaceDE w:val="0"/>
              <w:autoSpaceDN w:val="0"/>
              <w:adjustRightInd w:val="0"/>
              <w:rPr>
                <w:rFonts w:ascii="Calibri" w:hAnsi="Calibri"/>
                <w:color w:val="000000"/>
                <w:sz w:val="22"/>
                <w:szCs w:val="22"/>
              </w:rPr>
            </w:pPr>
            <w:r>
              <w:rPr>
                <w:rFonts w:ascii="Calibri" w:hAnsi="Calibri" w:cs="Calibri"/>
                <w:sz w:val="22"/>
                <w:szCs w:val="22"/>
              </w:rPr>
              <w:t>Cartucho tinta impressora HP, tipo cartucho original, tricolor, capacidade 14, rendimento 450 páginas, referência HP 97 C9363-</w:t>
            </w:r>
            <w:proofErr w:type="spellStart"/>
            <w:r>
              <w:rPr>
                <w:rFonts w:ascii="Calibri" w:hAnsi="Calibri" w:cs="Calibri"/>
                <w:sz w:val="22"/>
                <w:szCs w:val="22"/>
              </w:rPr>
              <w:t>wl</w:t>
            </w:r>
            <w:proofErr w:type="spellEnd"/>
            <w:r>
              <w:rPr>
                <w:rFonts w:ascii="Calibri" w:hAnsi="Calibri" w:cs="Calibri"/>
                <w:sz w:val="22"/>
                <w:szCs w:val="22"/>
              </w:rPr>
              <w:t xml:space="preserve">; </w:t>
            </w:r>
            <w:proofErr w:type="spellStart"/>
            <w:r>
              <w:rPr>
                <w:rFonts w:ascii="Calibri" w:hAnsi="Calibri" w:cs="Calibri"/>
                <w:sz w:val="22"/>
                <w:szCs w:val="22"/>
              </w:rPr>
              <w:t>ref.impressoras</w:t>
            </w:r>
            <w:proofErr w:type="spellEnd"/>
            <w:r>
              <w:rPr>
                <w:rFonts w:ascii="Calibri" w:hAnsi="Calibri" w:cs="Calibri"/>
                <w:sz w:val="22"/>
                <w:szCs w:val="22"/>
              </w:rPr>
              <w:t xml:space="preserve"> </w:t>
            </w:r>
            <w:proofErr w:type="spellStart"/>
            <w:r>
              <w:rPr>
                <w:rFonts w:ascii="Calibri" w:hAnsi="Calibri" w:cs="Calibri"/>
                <w:sz w:val="22"/>
                <w:szCs w:val="22"/>
              </w:rPr>
              <w:t>deskjet</w:t>
            </w:r>
            <w:proofErr w:type="spellEnd"/>
            <w:r>
              <w:rPr>
                <w:rFonts w:ascii="Calibri" w:hAnsi="Calibri" w:cs="Calibri"/>
                <w:sz w:val="22"/>
                <w:szCs w:val="22"/>
              </w:rPr>
              <w:t xml:space="preserve"> 7310, 5740, 6520, 6620, 6840, 5940, 6940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4E749B" w:rsidRPr="005F5C01" w:rsidRDefault="004E749B" w:rsidP="005F5C01">
            <w:pPr>
              <w:jc w:val="center"/>
              <w:rPr>
                <w:rFonts w:ascii="Calibri" w:hAnsi="Calibri"/>
                <w:color w:val="000000"/>
                <w:sz w:val="22"/>
                <w:szCs w:val="22"/>
              </w:rPr>
            </w:pPr>
            <w:r>
              <w:rPr>
                <w:rFonts w:ascii="Calibri" w:hAnsi="Calibri"/>
                <w:color w:val="000000"/>
                <w:sz w:val="22"/>
                <w:szCs w:val="22"/>
              </w:rPr>
              <w:t>UNID</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4E749B" w:rsidRPr="005F5C01" w:rsidRDefault="004E749B" w:rsidP="005F5C01">
            <w:pPr>
              <w:jc w:val="center"/>
              <w:rPr>
                <w:rFonts w:ascii="Calibri" w:hAnsi="Calibri"/>
                <w:color w:val="000000"/>
                <w:sz w:val="22"/>
                <w:szCs w:val="22"/>
              </w:rPr>
            </w:pPr>
            <w:r>
              <w:rPr>
                <w:rFonts w:ascii="Calibri" w:hAnsi="Calibri"/>
                <w:color w:val="000000"/>
                <w:sz w:val="22"/>
                <w:szCs w:val="22"/>
              </w:rPr>
              <w:t>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4E749B" w:rsidRPr="005F5C01" w:rsidRDefault="004E749B" w:rsidP="005F5C01">
            <w:pPr>
              <w:jc w:val="center"/>
              <w:rPr>
                <w:rFonts w:ascii="Calibri" w:hAnsi="Calibri"/>
                <w:color w:val="000000"/>
                <w:sz w:val="22"/>
                <w:szCs w:val="22"/>
              </w:rPr>
            </w:pPr>
            <w:r>
              <w:rPr>
                <w:rFonts w:ascii="Calibri" w:hAnsi="Calibri"/>
                <w:color w:val="000000"/>
                <w:sz w:val="22"/>
                <w:szCs w:val="22"/>
              </w:rPr>
              <w:t>2</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4E749B" w:rsidRPr="005F5C01" w:rsidRDefault="004E749B" w:rsidP="005F5C01">
            <w:pPr>
              <w:jc w:val="center"/>
              <w:rPr>
                <w:rFonts w:ascii="Calibri" w:hAnsi="Calibri"/>
                <w:color w:val="000000"/>
                <w:sz w:val="22"/>
                <w:szCs w:val="22"/>
              </w:rPr>
            </w:pPr>
            <w:r>
              <w:rPr>
                <w:rFonts w:ascii="Calibri" w:hAnsi="Calibri"/>
                <w:color w:val="000000"/>
                <w:sz w:val="22"/>
                <w:szCs w:val="22"/>
              </w:rPr>
              <w:t>50</w:t>
            </w:r>
          </w:p>
        </w:tc>
      </w:tr>
      <w:tr w:rsidR="0062712D" w:rsidRPr="005F5C01" w:rsidTr="004E749B">
        <w:trPr>
          <w:trHeight w:val="136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12D" w:rsidRDefault="0062712D" w:rsidP="005F5C01">
            <w:pPr>
              <w:jc w:val="center"/>
              <w:rPr>
                <w:rFonts w:ascii="Calibri" w:hAnsi="Calibri"/>
                <w:color w:val="000000"/>
                <w:sz w:val="22"/>
                <w:szCs w:val="22"/>
              </w:rPr>
            </w:pPr>
            <w:r>
              <w:rPr>
                <w:rFonts w:ascii="Calibri" w:hAnsi="Calibri"/>
                <w:color w:val="000000"/>
                <w:sz w:val="22"/>
                <w:szCs w:val="22"/>
              </w:rPr>
              <w:lastRenderedPageBreak/>
              <w:t>14</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2712D" w:rsidRDefault="0062712D" w:rsidP="005F5C01">
            <w:pPr>
              <w:jc w:val="center"/>
              <w:rPr>
                <w:rFonts w:ascii="Calibri" w:hAnsi="Calibri" w:cs="Calibri"/>
                <w:sz w:val="22"/>
                <w:szCs w:val="22"/>
              </w:rPr>
            </w:pPr>
            <w:r>
              <w:rPr>
                <w:rFonts w:ascii="Calibri" w:hAnsi="Calibri" w:cs="Calibri"/>
                <w:sz w:val="22"/>
                <w:szCs w:val="22"/>
              </w:rPr>
              <w:t>419402</w:t>
            </w:r>
          </w:p>
        </w:tc>
        <w:tc>
          <w:tcPr>
            <w:tcW w:w="4940" w:type="dxa"/>
            <w:tcBorders>
              <w:top w:val="single" w:sz="4" w:space="0" w:color="auto"/>
              <w:left w:val="nil"/>
              <w:bottom w:val="single" w:sz="4" w:space="0" w:color="auto"/>
              <w:right w:val="single" w:sz="4" w:space="0" w:color="auto"/>
            </w:tcBorders>
            <w:shd w:val="clear" w:color="auto" w:fill="auto"/>
            <w:vAlign w:val="center"/>
            <w:hideMark/>
          </w:tcPr>
          <w:p w:rsidR="0062712D" w:rsidRDefault="0062712D" w:rsidP="0062712D">
            <w:pPr>
              <w:jc w:val="both"/>
              <w:rPr>
                <w:rFonts w:ascii="Calibri" w:hAnsi="Calibri" w:cs="Calibri"/>
                <w:sz w:val="22"/>
                <w:szCs w:val="22"/>
              </w:rPr>
            </w:pPr>
            <w:r w:rsidRPr="0062712D">
              <w:rPr>
                <w:rFonts w:ascii="Calibri" w:hAnsi="Calibri" w:cs="Calibri"/>
                <w:sz w:val="22"/>
                <w:szCs w:val="22"/>
              </w:rPr>
              <w:t>Cinta de Transferência (Transfer belt) CLT-T508, genuína, com capacidade para 50.000 páginas, para uso em impresoras SAMSUNG CLX-6250.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62712D" w:rsidRDefault="0062712D" w:rsidP="005F5C01">
            <w:pPr>
              <w:jc w:val="center"/>
              <w:rPr>
                <w:rFonts w:ascii="Calibri" w:hAnsi="Calibri"/>
                <w:color w:val="000000"/>
                <w:sz w:val="22"/>
                <w:szCs w:val="22"/>
              </w:rPr>
            </w:pPr>
            <w:r>
              <w:rPr>
                <w:rFonts w:ascii="Calibri" w:hAnsi="Calibri"/>
                <w:color w:val="000000"/>
                <w:sz w:val="22"/>
                <w:szCs w:val="22"/>
              </w:rPr>
              <w:t>UNID</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2712D" w:rsidRDefault="0062712D" w:rsidP="005F5C01">
            <w:pPr>
              <w:jc w:val="center"/>
              <w:rPr>
                <w:rFonts w:ascii="Calibri" w:hAnsi="Calibri"/>
                <w:color w:val="000000"/>
                <w:sz w:val="22"/>
                <w:szCs w:val="22"/>
              </w:rPr>
            </w:pP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62712D" w:rsidRDefault="0062712D" w:rsidP="005F5C01">
            <w:pPr>
              <w:jc w:val="center"/>
              <w:rPr>
                <w:rFonts w:ascii="Calibri" w:hAnsi="Calibri"/>
                <w:color w:val="000000"/>
                <w:sz w:val="22"/>
                <w:szCs w:val="22"/>
              </w:rPr>
            </w:pP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62712D" w:rsidRDefault="0062712D" w:rsidP="005F5C01">
            <w:pPr>
              <w:jc w:val="center"/>
              <w:rPr>
                <w:rFonts w:ascii="Calibri" w:hAnsi="Calibri"/>
                <w:color w:val="000000"/>
                <w:sz w:val="22"/>
                <w:szCs w:val="22"/>
              </w:rPr>
            </w:pPr>
            <w:r>
              <w:rPr>
                <w:rFonts w:ascii="Calibri" w:hAnsi="Calibri"/>
                <w:color w:val="000000"/>
                <w:sz w:val="22"/>
                <w:szCs w:val="22"/>
              </w:rPr>
              <w:t>10</w:t>
            </w:r>
          </w:p>
        </w:tc>
      </w:tr>
    </w:tbl>
    <w:p w:rsidR="005F5C01" w:rsidRDefault="005F5C01">
      <w:pPr>
        <w:jc w:val="center"/>
        <w:rPr>
          <w:rFonts w:ascii="Arial" w:hAnsi="Arial" w:cs="Arial"/>
          <w:b/>
          <w:bCs/>
          <w:sz w:val="22"/>
        </w:rPr>
      </w:pPr>
    </w:p>
    <w:sectPr w:rsidR="005F5C01" w:rsidSect="00D87CDC">
      <w:headerReference w:type="default" r:id="rId10"/>
      <w:footerReference w:type="even" r:id="rId11"/>
      <w:footerReference w:type="default" r:id="rId12"/>
      <w:pgSz w:w="11907" w:h="16840" w:code="9"/>
      <w:pgMar w:top="1134" w:right="1418" w:bottom="1134" w:left="1418" w:header="680" w:footer="68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41E" w:rsidRDefault="00D6241E">
      <w:r>
        <w:separator/>
      </w:r>
    </w:p>
  </w:endnote>
  <w:endnote w:type="continuationSeparator" w:id="0">
    <w:p w:rsidR="00D6241E" w:rsidRDefault="00D624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316" w:rsidRDefault="003E7728">
    <w:pPr>
      <w:pStyle w:val="Rodap"/>
      <w:framePr w:wrap="around" w:vAnchor="text" w:hAnchor="margin" w:xAlign="right" w:y="1"/>
      <w:rPr>
        <w:rStyle w:val="Nmerodepgina"/>
      </w:rPr>
    </w:pPr>
    <w:r>
      <w:rPr>
        <w:rStyle w:val="Nmerodepgina"/>
      </w:rPr>
      <w:fldChar w:fldCharType="begin"/>
    </w:r>
    <w:r w:rsidR="00F13316">
      <w:rPr>
        <w:rStyle w:val="Nmerodepgina"/>
      </w:rPr>
      <w:instrText xml:space="preserve">PAGE  </w:instrText>
    </w:r>
    <w:r>
      <w:rPr>
        <w:rStyle w:val="Nmerodepgina"/>
      </w:rPr>
      <w:fldChar w:fldCharType="end"/>
    </w:r>
  </w:p>
  <w:p w:rsidR="00F13316" w:rsidRDefault="00F1331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316" w:rsidRDefault="003E7728">
    <w:pPr>
      <w:pStyle w:val="Rodap"/>
      <w:framePr w:wrap="around" w:vAnchor="text" w:hAnchor="page" w:x="9819" w:y="-15"/>
      <w:rPr>
        <w:rStyle w:val="Nmerodepgina"/>
        <w:rFonts w:ascii="Arial Narrow" w:hAnsi="Arial Narrow"/>
        <w:sz w:val="16"/>
      </w:rPr>
    </w:pPr>
    <w:r>
      <w:rPr>
        <w:rStyle w:val="Nmerodepgina"/>
        <w:rFonts w:ascii="Arial Narrow" w:hAnsi="Arial Narrow"/>
        <w:sz w:val="16"/>
      </w:rPr>
      <w:fldChar w:fldCharType="begin"/>
    </w:r>
    <w:r w:rsidR="00F13316">
      <w:rPr>
        <w:rStyle w:val="Nmerodepgina"/>
        <w:rFonts w:ascii="Arial Narrow" w:hAnsi="Arial Narrow"/>
        <w:sz w:val="16"/>
      </w:rPr>
      <w:instrText xml:space="preserve">PAGE  </w:instrText>
    </w:r>
    <w:r>
      <w:rPr>
        <w:rStyle w:val="Nmerodepgina"/>
        <w:rFonts w:ascii="Arial Narrow" w:hAnsi="Arial Narrow"/>
        <w:sz w:val="16"/>
      </w:rPr>
      <w:fldChar w:fldCharType="separate"/>
    </w:r>
    <w:r w:rsidR="00A81469">
      <w:rPr>
        <w:rStyle w:val="Nmerodepgina"/>
        <w:rFonts w:ascii="Arial Narrow" w:hAnsi="Arial Narrow"/>
        <w:noProof/>
        <w:sz w:val="16"/>
      </w:rPr>
      <w:t>9</w:t>
    </w:r>
    <w:r>
      <w:rPr>
        <w:rStyle w:val="Nmerodepgina"/>
        <w:rFonts w:ascii="Arial Narrow" w:hAnsi="Arial Narrow"/>
        <w:sz w:val="16"/>
      </w:rPr>
      <w:fldChar w:fldCharType="end"/>
    </w:r>
  </w:p>
  <w:p w:rsidR="00F13316" w:rsidRDefault="00F13316">
    <w:pPr>
      <w:pStyle w:val="Rodap"/>
      <w:ind w:right="360"/>
      <w:rPr>
        <w:rFonts w:ascii="Arial Narrow" w:hAnsi="Arial Narrow"/>
        <w:sz w:val="16"/>
      </w:rPr>
    </w:pPr>
    <w:r>
      <w:rPr>
        <w:rFonts w:ascii="Arial Narrow" w:hAnsi="Arial Narrow"/>
        <w:sz w:val="16"/>
      </w:rPr>
      <w:t>TR_suprimentos_informática_</w:t>
    </w:r>
    <w:r w:rsidR="00E11FBA">
      <w:rPr>
        <w:rFonts w:ascii="Arial Narrow" w:hAnsi="Arial Narrow"/>
        <w:sz w:val="16"/>
      </w:rPr>
      <w:t>2015</w:t>
    </w:r>
    <w:r>
      <w:rPr>
        <w:rFonts w:ascii="Arial Narrow" w:hAnsi="Arial Narrow"/>
        <w:sz w:val="16"/>
      </w:rPr>
      <w:tab/>
    </w:r>
    <w:r>
      <w:rPr>
        <w:rFonts w:ascii="Arial Narrow" w:hAnsi="Arial Narrow"/>
        <w:sz w:val="16"/>
      </w:rPr>
      <w:tab/>
      <w:t xml:space="preserve"> Página      de </w:t>
    </w:r>
    <w:r w:rsidR="003E7728">
      <w:rPr>
        <w:rFonts w:ascii="Arial Narrow" w:hAnsi="Arial Narrow"/>
        <w:sz w:val="16"/>
      </w:rPr>
      <w:fldChar w:fldCharType="begin"/>
    </w:r>
    <w:r>
      <w:rPr>
        <w:rFonts w:ascii="Arial Narrow" w:hAnsi="Arial Narrow"/>
        <w:sz w:val="16"/>
      </w:rPr>
      <w:instrText xml:space="preserve"> NUMPAGES </w:instrText>
    </w:r>
    <w:r w:rsidR="003E7728">
      <w:rPr>
        <w:rFonts w:ascii="Arial Narrow" w:hAnsi="Arial Narrow"/>
        <w:sz w:val="16"/>
      </w:rPr>
      <w:fldChar w:fldCharType="separate"/>
    </w:r>
    <w:r w:rsidR="00A81469">
      <w:rPr>
        <w:rFonts w:ascii="Arial Narrow" w:hAnsi="Arial Narrow"/>
        <w:noProof/>
        <w:sz w:val="16"/>
      </w:rPr>
      <w:t>9</w:t>
    </w:r>
    <w:r w:rsidR="003E7728">
      <w:rPr>
        <w:rFonts w:ascii="Arial Narrow" w:hAnsi="Arial Narrow"/>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41E" w:rsidRDefault="00D6241E">
      <w:r>
        <w:separator/>
      </w:r>
    </w:p>
  </w:footnote>
  <w:footnote w:type="continuationSeparator" w:id="0">
    <w:p w:rsidR="00D6241E" w:rsidRDefault="00D624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3D" w:rsidRPr="00BC7B3D" w:rsidRDefault="00BC7B3D" w:rsidP="00BC7B3D">
    <w:pPr>
      <w:pStyle w:val="Cabealho"/>
      <w:jc w:val="right"/>
      <w:rPr>
        <w:rFonts w:ascii="Arial" w:hAnsi="Arial" w:cs="Arial"/>
        <w:b/>
        <w:color w:val="FF0000"/>
        <w:sz w:val="16"/>
        <w:szCs w:val="16"/>
      </w:rPr>
    </w:pPr>
    <w:r w:rsidRPr="00BC7B3D">
      <w:rPr>
        <w:rFonts w:ascii="Arial" w:hAnsi="Arial" w:cs="Arial"/>
        <w:b/>
        <w:color w:val="FF0000"/>
        <w:sz w:val="16"/>
        <w:szCs w:val="16"/>
      </w:rPr>
      <w:t xml:space="preserve">ATUALIZADO EM </w:t>
    </w:r>
    <w:r w:rsidR="00ED6E73">
      <w:rPr>
        <w:rFonts w:ascii="Arial" w:hAnsi="Arial" w:cs="Arial"/>
        <w:b/>
        <w:color w:val="FF0000"/>
        <w:sz w:val="16"/>
        <w:szCs w:val="16"/>
      </w:rPr>
      <w:t>25</w:t>
    </w:r>
    <w:r w:rsidRPr="00BC7B3D">
      <w:rPr>
        <w:rFonts w:ascii="Arial" w:hAnsi="Arial" w:cs="Arial"/>
        <w:b/>
        <w:color w:val="FF0000"/>
        <w:sz w:val="16"/>
        <w:szCs w:val="16"/>
      </w:rPr>
      <w:t>-09-2015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7200"/>
    <w:multiLevelType w:val="hybridMultilevel"/>
    <w:tmpl w:val="985C91C0"/>
    <w:lvl w:ilvl="0" w:tplc="0416000F">
      <w:start w:val="8"/>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3357E10"/>
    <w:multiLevelType w:val="multilevel"/>
    <w:tmpl w:val="149603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255C7EC2"/>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3">
    <w:nsid w:val="2C4C131D"/>
    <w:multiLevelType w:val="multilevel"/>
    <w:tmpl w:val="99CC93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5386145E"/>
    <w:multiLevelType w:val="multilevel"/>
    <w:tmpl w:val="2DFC81A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6E632007"/>
    <w:multiLevelType w:val="multilevel"/>
    <w:tmpl w:val="C4E2C528"/>
    <w:lvl w:ilvl="0">
      <w:start w:val="3"/>
      <w:numFmt w:val="decimal"/>
      <w:lvlText w:val="%1"/>
      <w:lvlJc w:val="left"/>
      <w:pPr>
        <w:tabs>
          <w:tab w:val="num" w:pos="435"/>
        </w:tabs>
        <w:ind w:left="435" w:hanging="435"/>
      </w:pPr>
      <w:rPr>
        <w:rFonts w:hint="default"/>
      </w:rPr>
    </w:lvl>
    <w:lvl w:ilvl="1">
      <w:start w:val="5"/>
      <w:numFmt w:val="decimal"/>
      <w:lvlText w:val="%1.%2"/>
      <w:lvlJc w:val="left"/>
      <w:pPr>
        <w:tabs>
          <w:tab w:val="num" w:pos="795"/>
        </w:tabs>
        <w:ind w:left="795" w:hanging="435"/>
      </w:pPr>
      <w:rPr>
        <w:rFonts w:hint="default"/>
      </w:rPr>
    </w:lvl>
    <w:lvl w:ilvl="2">
      <w:start w:val="7"/>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755B04C9"/>
    <w:multiLevelType w:val="multilevel"/>
    <w:tmpl w:val="0416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7">
    <w:nsid w:val="79241FE2"/>
    <w:multiLevelType w:val="multilevel"/>
    <w:tmpl w:val="9B823DE4"/>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7"/>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6"/>
  </w:num>
  <w:num w:numId="2">
    <w:abstractNumId w:val="3"/>
  </w:num>
  <w:num w:numId="3">
    <w:abstractNumId w:val="0"/>
  </w:num>
  <w:num w:numId="4">
    <w:abstractNumId w:val="5"/>
  </w:num>
  <w:num w:numId="5">
    <w:abstractNumId w:val="1"/>
  </w:num>
  <w:num w:numId="6">
    <w:abstractNumId w:val="7"/>
  </w:num>
  <w:num w:numId="7">
    <w:abstractNumId w:val="2"/>
    <w:lvlOverride w:ilvl="0">
      <w:startOverride w:val="3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BC6623"/>
    <w:rsid w:val="00057A8F"/>
    <w:rsid w:val="00095D9A"/>
    <w:rsid w:val="00096DAC"/>
    <w:rsid w:val="000A022B"/>
    <w:rsid w:val="000A256A"/>
    <w:rsid w:val="000A7DC0"/>
    <w:rsid w:val="000C43DD"/>
    <w:rsid w:val="000C692E"/>
    <w:rsid w:val="000D611E"/>
    <w:rsid w:val="001220B6"/>
    <w:rsid w:val="00133EA6"/>
    <w:rsid w:val="00150342"/>
    <w:rsid w:val="00156279"/>
    <w:rsid w:val="001743F3"/>
    <w:rsid w:val="001747E7"/>
    <w:rsid w:val="00177888"/>
    <w:rsid w:val="001826BC"/>
    <w:rsid w:val="001C59EF"/>
    <w:rsid w:val="001F417A"/>
    <w:rsid w:val="0020345E"/>
    <w:rsid w:val="002351A1"/>
    <w:rsid w:val="00246257"/>
    <w:rsid w:val="0025269A"/>
    <w:rsid w:val="002546A5"/>
    <w:rsid w:val="002720BD"/>
    <w:rsid w:val="002A6437"/>
    <w:rsid w:val="00300794"/>
    <w:rsid w:val="0032292E"/>
    <w:rsid w:val="003275F4"/>
    <w:rsid w:val="003322C8"/>
    <w:rsid w:val="0034595F"/>
    <w:rsid w:val="00364BC7"/>
    <w:rsid w:val="0037145B"/>
    <w:rsid w:val="003A7DDC"/>
    <w:rsid w:val="003B246B"/>
    <w:rsid w:val="003D5156"/>
    <w:rsid w:val="003E7728"/>
    <w:rsid w:val="004202AD"/>
    <w:rsid w:val="004205BB"/>
    <w:rsid w:val="004529D7"/>
    <w:rsid w:val="0046379C"/>
    <w:rsid w:val="004902C1"/>
    <w:rsid w:val="00497A30"/>
    <w:rsid w:val="004A7EE3"/>
    <w:rsid w:val="004B6276"/>
    <w:rsid w:val="004C0C44"/>
    <w:rsid w:val="004D7786"/>
    <w:rsid w:val="004E749B"/>
    <w:rsid w:val="004F2CD0"/>
    <w:rsid w:val="005271B3"/>
    <w:rsid w:val="0053761C"/>
    <w:rsid w:val="00562DD2"/>
    <w:rsid w:val="0057189D"/>
    <w:rsid w:val="00572962"/>
    <w:rsid w:val="005746D1"/>
    <w:rsid w:val="005F5C01"/>
    <w:rsid w:val="0062712D"/>
    <w:rsid w:val="00645B2F"/>
    <w:rsid w:val="006A5AF7"/>
    <w:rsid w:val="006B4E6A"/>
    <w:rsid w:val="006B58AB"/>
    <w:rsid w:val="006E6B1E"/>
    <w:rsid w:val="00735CE3"/>
    <w:rsid w:val="0074469C"/>
    <w:rsid w:val="007C21D3"/>
    <w:rsid w:val="007D6CB0"/>
    <w:rsid w:val="00816955"/>
    <w:rsid w:val="0089140B"/>
    <w:rsid w:val="008E1496"/>
    <w:rsid w:val="008E376C"/>
    <w:rsid w:val="008E51D9"/>
    <w:rsid w:val="008F2CCD"/>
    <w:rsid w:val="009617DD"/>
    <w:rsid w:val="00962204"/>
    <w:rsid w:val="0096645C"/>
    <w:rsid w:val="00976B0B"/>
    <w:rsid w:val="009772A5"/>
    <w:rsid w:val="009A4C6D"/>
    <w:rsid w:val="009A6483"/>
    <w:rsid w:val="009C70CC"/>
    <w:rsid w:val="009D153C"/>
    <w:rsid w:val="009E2BD7"/>
    <w:rsid w:val="00A02CC1"/>
    <w:rsid w:val="00A309D3"/>
    <w:rsid w:val="00A36374"/>
    <w:rsid w:val="00A4386A"/>
    <w:rsid w:val="00A81469"/>
    <w:rsid w:val="00A874FA"/>
    <w:rsid w:val="00A94DEC"/>
    <w:rsid w:val="00AB0CFE"/>
    <w:rsid w:val="00AB2B9A"/>
    <w:rsid w:val="00AD29E2"/>
    <w:rsid w:val="00B178B1"/>
    <w:rsid w:val="00B41A01"/>
    <w:rsid w:val="00B5122D"/>
    <w:rsid w:val="00B7475E"/>
    <w:rsid w:val="00B82BFD"/>
    <w:rsid w:val="00BB3604"/>
    <w:rsid w:val="00BC6623"/>
    <w:rsid w:val="00BC7B3D"/>
    <w:rsid w:val="00BD122B"/>
    <w:rsid w:val="00BE1549"/>
    <w:rsid w:val="00C035BA"/>
    <w:rsid w:val="00C06275"/>
    <w:rsid w:val="00C157CF"/>
    <w:rsid w:val="00C20585"/>
    <w:rsid w:val="00C6600E"/>
    <w:rsid w:val="00C75D22"/>
    <w:rsid w:val="00CB4638"/>
    <w:rsid w:val="00CB6426"/>
    <w:rsid w:val="00CB6E5B"/>
    <w:rsid w:val="00CC50A5"/>
    <w:rsid w:val="00CE08EC"/>
    <w:rsid w:val="00CE56AF"/>
    <w:rsid w:val="00CE6777"/>
    <w:rsid w:val="00CF1208"/>
    <w:rsid w:val="00CF6894"/>
    <w:rsid w:val="00D1198A"/>
    <w:rsid w:val="00D218BA"/>
    <w:rsid w:val="00D53D40"/>
    <w:rsid w:val="00D6241E"/>
    <w:rsid w:val="00D86B33"/>
    <w:rsid w:val="00D87289"/>
    <w:rsid w:val="00D87CDC"/>
    <w:rsid w:val="00DC02A5"/>
    <w:rsid w:val="00DD2112"/>
    <w:rsid w:val="00DD66C8"/>
    <w:rsid w:val="00E06824"/>
    <w:rsid w:val="00E11FBA"/>
    <w:rsid w:val="00E44E21"/>
    <w:rsid w:val="00E46E3D"/>
    <w:rsid w:val="00E52C48"/>
    <w:rsid w:val="00E87681"/>
    <w:rsid w:val="00E92489"/>
    <w:rsid w:val="00EA2602"/>
    <w:rsid w:val="00ED6A5A"/>
    <w:rsid w:val="00ED6E73"/>
    <w:rsid w:val="00ED7528"/>
    <w:rsid w:val="00F03244"/>
    <w:rsid w:val="00F13316"/>
    <w:rsid w:val="00F427E5"/>
    <w:rsid w:val="00F508F2"/>
    <w:rsid w:val="00F53014"/>
    <w:rsid w:val="00F70359"/>
    <w:rsid w:val="00F7534A"/>
    <w:rsid w:val="00F802A0"/>
    <w:rsid w:val="00F81A2F"/>
    <w:rsid w:val="00FB3AD3"/>
    <w:rsid w:val="00FC1082"/>
    <w:rsid w:val="00FF1FF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7CDC"/>
    <w:rPr>
      <w:sz w:val="24"/>
      <w:szCs w:val="24"/>
    </w:rPr>
  </w:style>
  <w:style w:type="paragraph" w:styleId="Ttulo1">
    <w:name w:val="heading 1"/>
    <w:basedOn w:val="Normal"/>
    <w:next w:val="Normal"/>
    <w:qFormat/>
    <w:rsid w:val="00D87CDC"/>
    <w:pPr>
      <w:numPr>
        <w:numId w:val="1"/>
      </w:numPr>
      <w:spacing w:before="240"/>
      <w:outlineLvl w:val="0"/>
    </w:pPr>
    <w:rPr>
      <w:rFonts w:ascii="Arial" w:hAnsi="Arial"/>
      <w:b/>
      <w:szCs w:val="20"/>
      <w:u w:val="single"/>
      <w:lang w:val="pt-PT"/>
    </w:rPr>
  </w:style>
  <w:style w:type="paragraph" w:styleId="Ttulo2">
    <w:name w:val="heading 2"/>
    <w:basedOn w:val="Normal"/>
    <w:next w:val="Normal"/>
    <w:qFormat/>
    <w:rsid w:val="00D87CDC"/>
    <w:pPr>
      <w:numPr>
        <w:ilvl w:val="1"/>
        <w:numId w:val="1"/>
      </w:numPr>
      <w:spacing w:before="120"/>
      <w:outlineLvl w:val="1"/>
    </w:pPr>
    <w:rPr>
      <w:rFonts w:ascii="Arial" w:hAnsi="Arial"/>
      <w:b/>
      <w:szCs w:val="20"/>
      <w:lang w:val="pt-PT"/>
    </w:rPr>
  </w:style>
  <w:style w:type="paragraph" w:styleId="Ttulo3">
    <w:name w:val="heading 3"/>
    <w:basedOn w:val="Normal"/>
    <w:next w:val="Recuonormal"/>
    <w:qFormat/>
    <w:rsid w:val="00D87CDC"/>
    <w:pPr>
      <w:numPr>
        <w:ilvl w:val="2"/>
        <w:numId w:val="1"/>
      </w:numPr>
      <w:outlineLvl w:val="2"/>
    </w:pPr>
    <w:rPr>
      <w:b/>
      <w:szCs w:val="20"/>
      <w:lang w:val="pt-PT"/>
    </w:rPr>
  </w:style>
  <w:style w:type="paragraph" w:styleId="Ttulo4">
    <w:name w:val="heading 4"/>
    <w:basedOn w:val="Normal"/>
    <w:next w:val="Recuonormal"/>
    <w:qFormat/>
    <w:rsid w:val="00D87CDC"/>
    <w:pPr>
      <w:numPr>
        <w:ilvl w:val="3"/>
        <w:numId w:val="1"/>
      </w:numPr>
      <w:outlineLvl w:val="3"/>
    </w:pPr>
    <w:rPr>
      <w:szCs w:val="20"/>
      <w:u w:val="single"/>
      <w:lang w:val="pt-PT"/>
    </w:rPr>
  </w:style>
  <w:style w:type="paragraph" w:styleId="Ttulo5">
    <w:name w:val="heading 5"/>
    <w:basedOn w:val="Normal"/>
    <w:next w:val="Recuonormal"/>
    <w:qFormat/>
    <w:rsid w:val="00D87CDC"/>
    <w:pPr>
      <w:numPr>
        <w:ilvl w:val="4"/>
        <w:numId w:val="1"/>
      </w:numPr>
      <w:outlineLvl w:val="4"/>
    </w:pPr>
    <w:rPr>
      <w:b/>
      <w:sz w:val="20"/>
      <w:szCs w:val="20"/>
      <w:lang w:val="pt-PT"/>
    </w:rPr>
  </w:style>
  <w:style w:type="paragraph" w:styleId="Ttulo6">
    <w:name w:val="heading 6"/>
    <w:basedOn w:val="Normal"/>
    <w:next w:val="Recuonormal"/>
    <w:qFormat/>
    <w:rsid w:val="00D87CDC"/>
    <w:pPr>
      <w:numPr>
        <w:ilvl w:val="5"/>
        <w:numId w:val="1"/>
      </w:numPr>
      <w:outlineLvl w:val="5"/>
    </w:pPr>
    <w:rPr>
      <w:sz w:val="20"/>
      <w:szCs w:val="20"/>
      <w:u w:val="single"/>
      <w:lang w:val="pt-PT"/>
    </w:rPr>
  </w:style>
  <w:style w:type="paragraph" w:styleId="Ttulo7">
    <w:name w:val="heading 7"/>
    <w:basedOn w:val="Normal"/>
    <w:next w:val="Recuonormal"/>
    <w:qFormat/>
    <w:rsid w:val="00D87CDC"/>
    <w:pPr>
      <w:numPr>
        <w:ilvl w:val="6"/>
        <w:numId w:val="1"/>
      </w:numPr>
      <w:outlineLvl w:val="6"/>
    </w:pPr>
    <w:rPr>
      <w:i/>
      <w:sz w:val="20"/>
      <w:szCs w:val="20"/>
      <w:lang w:val="pt-PT"/>
    </w:rPr>
  </w:style>
  <w:style w:type="paragraph" w:styleId="Ttulo8">
    <w:name w:val="heading 8"/>
    <w:basedOn w:val="Normal"/>
    <w:next w:val="Recuonormal"/>
    <w:qFormat/>
    <w:rsid w:val="00D87CDC"/>
    <w:pPr>
      <w:numPr>
        <w:ilvl w:val="7"/>
        <w:numId w:val="1"/>
      </w:numPr>
      <w:outlineLvl w:val="7"/>
    </w:pPr>
    <w:rPr>
      <w:i/>
      <w:sz w:val="20"/>
      <w:szCs w:val="20"/>
      <w:lang w:val="pt-PT"/>
    </w:rPr>
  </w:style>
  <w:style w:type="paragraph" w:styleId="Ttulo9">
    <w:name w:val="heading 9"/>
    <w:basedOn w:val="Normal"/>
    <w:next w:val="Recuonormal"/>
    <w:qFormat/>
    <w:rsid w:val="00D87CDC"/>
    <w:pPr>
      <w:numPr>
        <w:ilvl w:val="8"/>
        <w:numId w:val="1"/>
      </w:numPr>
      <w:outlineLvl w:val="8"/>
    </w:pPr>
    <w:rPr>
      <w:i/>
      <w:sz w:val="20"/>
      <w:szCs w:val="2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normal">
    <w:name w:val="Normal Indent"/>
    <w:basedOn w:val="Normal"/>
    <w:rsid w:val="00D87CDC"/>
    <w:pPr>
      <w:ind w:left="708"/>
    </w:pPr>
  </w:style>
  <w:style w:type="paragraph" w:styleId="Corpodetexto2">
    <w:name w:val="Body Text 2"/>
    <w:basedOn w:val="Normal"/>
    <w:rsid w:val="00D87CDC"/>
    <w:pPr>
      <w:tabs>
        <w:tab w:val="num" w:pos="2496"/>
      </w:tabs>
      <w:jc w:val="both"/>
    </w:pPr>
    <w:rPr>
      <w:rFonts w:ascii="Arial" w:hAnsi="Arial"/>
      <w:szCs w:val="20"/>
      <w:lang w:val="pt-PT"/>
    </w:rPr>
  </w:style>
  <w:style w:type="paragraph" w:customStyle="1" w:styleId="xl57">
    <w:name w:val="xl57"/>
    <w:basedOn w:val="Normal"/>
    <w:rsid w:val="00D87CDC"/>
    <w:pPr>
      <w:spacing w:before="100" w:beforeAutospacing="1" w:after="100" w:afterAutospacing="1"/>
      <w:jc w:val="both"/>
    </w:pPr>
    <w:rPr>
      <w:rFonts w:ascii="Arial" w:eastAsia="Arial Unicode MS" w:hAnsi="Arial" w:cs="Arial"/>
      <w:b/>
      <w:bCs/>
    </w:rPr>
  </w:style>
  <w:style w:type="paragraph" w:customStyle="1" w:styleId="Corpodetexto31">
    <w:name w:val="Corpo de texto 31"/>
    <w:basedOn w:val="Normal"/>
    <w:rsid w:val="00D87CDC"/>
    <w:pPr>
      <w:jc w:val="both"/>
    </w:pPr>
    <w:rPr>
      <w:rFonts w:ascii="Arial" w:hAnsi="Arial"/>
      <w:szCs w:val="20"/>
    </w:rPr>
  </w:style>
  <w:style w:type="paragraph" w:styleId="Corpodetexto">
    <w:name w:val="Body Text"/>
    <w:basedOn w:val="Normal"/>
    <w:rsid w:val="00D87CDC"/>
    <w:pPr>
      <w:widowControl w:val="0"/>
      <w:ind w:right="94"/>
      <w:jc w:val="both"/>
    </w:pPr>
    <w:rPr>
      <w:rFonts w:ascii="Arial" w:hAnsi="Arial"/>
      <w:szCs w:val="20"/>
    </w:rPr>
  </w:style>
  <w:style w:type="paragraph" w:styleId="Textoembloco">
    <w:name w:val="Block Text"/>
    <w:basedOn w:val="Normal"/>
    <w:rsid w:val="00D87CDC"/>
    <w:pPr>
      <w:tabs>
        <w:tab w:val="left" w:pos="1134"/>
        <w:tab w:val="left" w:pos="3544"/>
      </w:tabs>
      <w:ind w:left="1710" w:right="29" w:hanging="900"/>
      <w:jc w:val="both"/>
    </w:pPr>
    <w:rPr>
      <w:rFonts w:ascii="Arial" w:hAnsi="Arial"/>
      <w:szCs w:val="20"/>
      <w:lang w:val="pt-PT"/>
    </w:rPr>
  </w:style>
  <w:style w:type="paragraph" w:styleId="Recuodecorpodetexto">
    <w:name w:val="Body Text Indent"/>
    <w:basedOn w:val="Normal"/>
    <w:rsid w:val="00D87CDC"/>
    <w:pPr>
      <w:widowControl w:val="0"/>
      <w:tabs>
        <w:tab w:val="left" w:pos="709"/>
        <w:tab w:val="left" w:pos="3544"/>
      </w:tabs>
      <w:ind w:left="709" w:hanging="709"/>
      <w:jc w:val="both"/>
    </w:pPr>
    <w:rPr>
      <w:rFonts w:ascii="Arial" w:hAnsi="Arial"/>
      <w:snapToGrid w:val="0"/>
      <w:szCs w:val="20"/>
    </w:rPr>
  </w:style>
  <w:style w:type="paragraph" w:styleId="Recuodecorpodetexto3">
    <w:name w:val="Body Text Indent 3"/>
    <w:basedOn w:val="Normal"/>
    <w:rsid w:val="00D87CDC"/>
    <w:pPr>
      <w:tabs>
        <w:tab w:val="left" w:pos="1260"/>
        <w:tab w:val="left" w:pos="3544"/>
      </w:tabs>
      <w:ind w:left="1259" w:hanging="550"/>
      <w:jc w:val="both"/>
    </w:pPr>
    <w:rPr>
      <w:rFonts w:ascii="Arial" w:hAnsi="Arial"/>
      <w:szCs w:val="20"/>
      <w:lang w:val="pt-PT"/>
    </w:rPr>
  </w:style>
  <w:style w:type="paragraph" w:styleId="Recuodecorpodetexto2">
    <w:name w:val="Body Text Indent 2"/>
    <w:basedOn w:val="Normal"/>
    <w:rsid w:val="00D87CDC"/>
    <w:pPr>
      <w:ind w:left="600"/>
      <w:jc w:val="both"/>
    </w:pPr>
    <w:rPr>
      <w:rFonts w:ascii="Arial" w:hAnsi="Arial"/>
    </w:rPr>
  </w:style>
  <w:style w:type="paragraph" w:styleId="Rodap">
    <w:name w:val="footer"/>
    <w:basedOn w:val="Normal"/>
    <w:rsid w:val="00D87CDC"/>
    <w:pPr>
      <w:tabs>
        <w:tab w:val="center" w:pos="4419"/>
        <w:tab w:val="right" w:pos="8838"/>
      </w:tabs>
    </w:pPr>
  </w:style>
  <w:style w:type="character" w:styleId="Nmerodepgina">
    <w:name w:val="page number"/>
    <w:basedOn w:val="Fontepargpadro"/>
    <w:rsid w:val="00D87CDC"/>
  </w:style>
  <w:style w:type="paragraph" w:styleId="Cabealho">
    <w:name w:val="header"/>
    <w:basedOn w:val="Normal"/>
    <w:rsid w:val="00D87CDC"/>
    <w:pPr>
      <w:tabs>
        <w:tab w:val="center" w:pos="4419"/>
        <w:tab w:val="right" w:pos="8838"/>
      </w:tabs>
    </w:pPr>
  </w:style>
  <w:style w:type="paragraph" w:styleId="NormalWeb">
    <w:name w:val="Normal (Web)"/>
    <w:basedOn w:val="Normal"/>
    <w:rsid w:val="00D87CDC"/>
    <w:pPr>
      <w:spacing w:before="100" w:beforeAutospacing="1" w:after="100" w:afterAutospacing="1"/>
    </w:pPr>
    <w:rPr>
      <w:rFonts w:ascii="Arial Unicode MS" w:eastAsia="Arial Unicode MS" w:hAnsi="Arial Unicode MS" w:cs="Arial Unicode MS"/>
    </w:rPr>
  </w:style>
  <w:style w:type="table" w:styleId="Tabelacomgrade">
    <w:name w:val="Table Grid"/>
    <w:basedOn w:val="Tabelanormal"/>
    <w:rsid w:val="00CB4638"/>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F703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006851">
      <w:bodyDiv w:val="1"/>
      <w:marLeft w:val="0"/>
      <w:marRight w:val="0"/>
      <w:marTop w:val="0"/>
      <w:marBottom w:val="0"/>
      <w:divBdr>
        <w:top w:val="none" w:sz="0" w:space="0" w:color="auto"/>
        <w:left w:val="none" w:sz="0" w:space="0" w:color="auto"/>
        <w:bottom w:val="none" w:sz="0" w:space="0" w:color="auto"/>
        <w:right w:val="none" w:sz="0" w:space="0" w:color="auto"/>
      </w:divBdr>
    </w:div>
    <w:div w:id="93089551">
      <w:bodyDiv w:val="1"/>
      <w:marLeft w:val="0"/>
      <w:marRight w:val="0"/>
      <w:marTop w:val="0"/>
      <w:marBottom w:val="0"/>
      <w:divBdr>
        <w:top w:val="none" w:sz="0" w:space="0" w:color="auto"/>
        <w:left w:val="none" w:sz="0" w:space="0" w:color="auto"/>
        <w:bottom w:val="none" w:sz="0" w:space="0" w:color="auto"/>
        <w:right w:val="none" w:sz="0" w:space="0" w:color="auto"/>
      </w:divBdr>
    </w:div>
    <w:div w:id="176893413">
      <w:bodyDiv w:val="1"/>
      <w:marLeft w:val="0"/>
      <w:marRight w:val="0"/>
      <w:marTop w:val="0"/>
      <w:marBottom w:val="0"/>
      <w:divBdr>
        <w:top w:val="none" w:sz="0" w:space="0" w:color="auto"/>
        <w:left w:val="none" w:sz="0" w:space="0" w:color="auto"/>
        <w:bottom w:val="none" w:sz="0" w:space="0" w:color="auto"/>
        <w:right w:val="none" w:sz="0" w:space="0" w:color="auto"/>
      </w:divBdr>
    </w:div>
    <w:div w:id="316374361">
      <w:bodyDiv w:val="1"/>
      <w:marLeft w:val="0"/>
      <w:marRight w:val="0"/>
      <w:marTop w:val="0"/>
      <w:marBottom w:val="0"/>
      <w:divBdr>
        <w:top w:val="none" w:sz="0" w:space="0" w:color="auto"/>
        <w:left w:val="none" w:sz="0" w:space="0" w:color="auto"/>
        <w:bottom w:val="none" w:sz="0" w:space="0" w:color="auto"/>
        <w:right w:val="none" w:sz="0" w:space="0" w:color="auto"/>
      </w:divBdr>
    </w:div>
    <w:div w:id="514541476">
      <w:bodyDiv w:val="1"/>
      <w:marLeft w:val="0"/>
      <w:marRight w:val="0"/>
      <w:marTop w:val="0"/>
      <w:marBottom w:val="0"/>
      <w:divBdr>
        <w:top w:val="none" w:sz="0" w:space="0" w:color="auto"/>
        <w:left w:val="none" w:sz="0" w:space="0" w:color="auto"/>
        <w:bottom w:val="none" w:sz="0" w:space="0" w:color="auto"/>
        <w:right w:val="none" w:sz="0" w:space="0" w:color="auto"/>
      </w:divBdr>
    </w:div>
    <w:div w:id="568074666">
      <w:bodyDiv w:val="1"/>
      <w:marLeft w:val="0"/>
      <w:marRight w:val="0"/>
      <w:marTop w:val="0"/>
      <w:marBottom w:val="0"/>
      <w:divBdr>
        <w:top w:val="none" w:sz="0" w:space="0" w:color="auto"/>
        <w:left w:val="none" w:sz="0" w:space="0" w:color="auto"/>
        <w:bottom w:val="none" w:sz="0" w:space="0" w:color="auto"/>
        <w:right w:val="none" w:sz="0" w:space="0" w:color="auto"/>
      </w:divBdr>
    </w:div>
    <w:div w:id="957419654">
      <w:bodyDiv w:val="1"/>
      <w:marLeft w:val="0"/>
      <w:marRight w:val="0"/>
      <w:marTop w:val="0"/>
      <w:marBottom w:val="0"/>
      <w:divBdr>
        <w:top w:val="none" w:sz="0" w:space="0" w:color="auto"/>
        <w:left w:val="none" w:sz="0" w:space="0" w:color="auto"/>
        <w:bottom w:val="none" w:sz="0" w:space="0" w:color="auto"/>
        <w:right w:val="none" w:sz="0" w:space="0" w:color="auto"/>
      </w:divBdr>
    </w:div>
    <w:div w:id="20105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2980</Words>
  <Characters>16008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TERMO DE REFERÊNCIA</vt:lpstr>
    </vt:vector>
  </TitlesOfParts>
  <Company>Governamental</Company>
  <LinksUpToDate>false</LinksUpToDate>
  <CharactersWithSpaces>18951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REFERÊNCIA</dc:title>
  <dc:creator>Tribunal Regional Federal da 5ª Região</dc:creator>
  <cp:lastModifiedBy>mntavares</cp:lastModifiedBy>
  <cp:revision>12</cp:revision>
  <cp:lastPrinted>2015-09-29T16:45:00Z</cp:lastPrinted>
  <dcterms:created xsi:type="dcterms:W3CDTF">2015-09-03T20:15:00Z</dcterms:created>
  <dcterms:modified xsi:type="dcterms:W3CDTF">2015-09-29T16:46:00Z</dcterms:modified>
</cp:coreProperties>
</file>